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E239C1B">
      <w:pPr>
        <w:pStyle w:val="2"/>
        <w:keepNext w:val="0"/>
        <w:keepLines w:val="0"/>
        <w:widowControl/>
        <w:suppressLineNumbers w:val="0"/>
        <w:shd w:val="clear" w:fill="FFFFFF"/>
        <w:spacing w:before="0" w:beforeAutospacing="0" w:after="45" w:afterAutospacing="0" w:line="450" w:lineRule="atLeast"/>
        <w:ind w:left="0" w:right="0" w:firstLine="0"/>
        <w:jc w:val="center"/>
        <w:rPr>
          <w:rFonts w:hint="eastAsia" w:ascii="宋体" w:hAnsi="宋体" w:eastAsia="宋体" w:cs="宋体"/>
          <w:b w:val="0"/>
          <w:bCs w:val="0"/>
          <w:i w:val="0"/>
          <w:iCs w:val="0"/>
          <w:caps w:val="0"/>
          <w:color w:val="000000"/>
          <w:spacing w:val="0"/>
          <w:kern w:val="0"/>
          <w:sz w:val="36"/>
          <w:szCs w:val="36"/>
          <w:shd w:val="clear" w:fill="FFFFFF"/>
          <w:lang w:val="en-US" w:eastAsia="zh-CN" w:bidi="ar"/>
        </w:rPr>
      </w:pPr>
      <w:r>
        <w:rPr>
          <w:rFonts w:hint="eastAsia" w:ascii="宋体" w:hAnsi="宋体" w:eastAsia="宋体" w:cs="宋体"/>
          <w:b w:val="0"/>
          <w:bCs w:val="0"/>
          <w:i w:val="0"/>
          <w:iCs w:val="0"/>
          <w:caps w:val="0"/>
          <w:color w:val="000000"/>
          <w:spacing w:val="0"/>
          <w:kern w:val="0"/>
          <w:sz w:val="36"/>
          <w:szCs w:val="36"/>
          <w:shd w:val="clear" w:fill="FFFFFF"/>
          <w:lang w:val="en-US" w:eastAsia="zh-CN" w:bidi="ar"/>
        </w:rPr>
        <w:t>关于202</w:t>
      </w:r>
      <w:r>
        <w:rPr>
          <w:rFonts w:hint="eastAsia" w:cs="宋体"/>
          <w:b w:val="0"/>
          <w:bCs w:val="0"/>
          <w:i w:val="0"/>
          <w:iCs w:val="0"/>
          <w:caps w:val="0"/>
          <w:color w:val="000000"/>
          <w:spacing w:val="0"/>
          <w:kern w:val="0"/>
          <w:sz w:val="36"/>
          <w:szCs w:val="36"/>
          <w:shd w:val="clear" w:fill="FFFFFF"/>
          <w:lang w:val="en-US" w:eastAsia="zh-CN" w:bidi="ar"/>
        </w:rPr>
        <w:t>5</w:t>
      </w:r>
      <w:r>
        <w:rPr>
          <w:rFonts w:hint="eastAsia" w:ascii="宋体" w:hAnsi="宋体" w:eastAsia="宋体" w:cs="宋体"/>
          <w:b w:val="0"/>
          <w:bCs w:val="0"/>
          <w:i w:val="0"/>
          <w:iCs w:val="0"/>
          <w:caps w:val="0"/>
          <w:color w:val="000000"/>
          <w:spacing w:val="0"/>
          <w:kern w:val="0"/>
          <w:sz w:val="36"/>
          <w:szCs w:val="36"/>
          <w:shd w:val="clear" w:fill="FFFFFF"/>
          <w:lang w:val="en-US" w:eastAsia="zh-CN" w:bidi="ar"/>
        </w:rPr>
        <w:t>年</w:t>
      </w:r>
      <w:r>
        <w:rPr>
          <w:rFonts w:hint="eastAsia" w:cs="宋体"/>
          <w:b w:val="0"/>
          <w:bCs w:val="0"/>
          <w:i w:val="0"/>
          <w:iCs w:val="0"/>
          <w:caps w:val="0"/>
          <w:color w:val="000000"/>
          <w:spacing w:val="0"/>
          <w:kern w:val="0"/>
          <w:sz w:val="36"/>
          <w:szCs w:val="36"/>
          <w:shd w:val="clear" w:fill="FFFFFF"/>
          <w:lang w:val="en-US" w:eastAsia="zh-CN" w:bidi="ar"/>
        </w:rPr>
        <w:t>秋</w:t>
      </w:r>
      <w:r>
        <w:rPr>
          <w:rFonts w:hint="eastAsia" w:ascii="宋体" w:hAnsi="宋体" w:eastAsia="宋体" w:cs="宋体"/>
          <w:b w:val="0"/>
          <w:bCs w:val="0"/>
          <w:i w:val="0"/>
          <w:iCs w:val="0"/>
          <w:caps w:val="0"/>
          <w:color w:val="000000"/>
          <w:spacing w:val="0"/>
          <w:kern w:val="0"/>
          <w:sz w:val="36"/>
          <w:szCs w:val="36"/>
          <w:shd w:val="clear" w:fill="FFFFFF"/>
          <w:lang w:val="en-US" w:eastAsia="zh-CN" w:bidi="ar"/>
        </w:rPr>
        <w:t>季澳门科技大学</w:t>
      </w:r>
      <w:r>
        <w:rPr>
          <w:rFonts w:hint="eastAsia" w:cs="宋体"/>
          <w:b w:val="0"/>
          <w:bCs w:val="0"/>
          <w:i w:val="0"/>
          <w:iCs w:val="0"/>
          <w:caps w:val="0"/>
          <w:color w:val="000000"/>
          <w:spacing w:val="0"/>
          <w:kern w:val="0"/>
          <w:sz w:val="36"/>
          <w:szCs w:val="36"/>
          <w:shd w:val="clear" w:fill="FFFFFF"/>
          <w:lang w:val="en-US" w:eastAsia="zh-CN" w:bidi="ar"/>
        </w:rPr>
        <w:t>交流生</w:t>
      </w:r>
      <w:r>
        <w:rPr>
          <w:rFonts w:hint="eastAsia" w:ascii="宋体" w:hAnsi="宋体" w:eastAsia="宋体" w:cs="宋体"/>
          <w:b w:val="0"/>
          <w:bCs w:val="0"/>
          <w:i w:val="0"/>
          <w:iCs w:val="0"/>
          <w:caps w:val="0"/>
          <w:color w:val="000000"/>
          <w:spacing w:val="0"/>
          <w:kern w:val="0"/>
          <w:sz w:val="36"/>
          <w:szCs w:val="36"/>
          <w:shd w:val="clear" w:fill="FFFFFF"/>
          <w:lang w:val="en-US" w:eastAsia="zh-CN" w:bidi="ar"/>
        </w:rPr>
        <w:t>项目的通知</w:t>
      </w:r>
    </w:p>
    <w:p w14:paraId="212B15F1">
      <w:pPr>
        <w:rPr>
          <w:rFonts w:hint="eastAsia" w:ascii="宋体" w:hAnsi="宋体" w:eastAsia="宋体" w:cs="Arial"/>
          <w:b/>
          <w:bCs/>
          <w:color w:val="2F5597" w:themeColor="accent5" w:themeShade="BF"/>
          <w:kern w:val="2"/>
          <w:sz w:val="28"/>
          <w:szCs w:val="28"/>
          <w:lang w:val="en-US" w:eastAsia="zh-CN" w:bidi="ar-SA"/>
        </w:rPr>
      </w:pPr>
    </w:p>
    <w:p w14:paraId="02811E8F">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rPr>
        <w:t>一、学校介绍</w:t>
      </w:r>
    </w:p>
    <w:p w14:paraId="2A5AABA6">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澳门科技大学建校于2000年，发展迅速，已成为澳门学生规模最大的综合型大学。大学致力为社会培养各类高质素人才，推行教研并重政策，注重办学特色，追求卓越，使学术发展不断踏上新台阶</w:t>
      </w:r>
      <w:r>
        <w:rPr>
          <w:rFonts w:hint="eastAsia" w:ascii="宋体" w:hAnsi="宋体" w:eastAsia="宋体" w:cs="宋体"/>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rPr>
        <w:t>经澳门特区政府批准，大学拥有博士、硕士、学士三级学位授予权，提供数十个学位课程供各类学员选择修读，授课语言以英语为主，部分课程以中、葡或西班牙语授课。除澳门本地学生外，目前各类在校生逾23000人，其中博士研究生约3200人，硕士研究生约6000人，在校本科生约13900人。</w:t>
      </w:r>
    </w:p>
    <w:p w14:paraId="7C86ED20">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大学现设</w:t>
      </w:r>
      <w:r>
        <w:rPr>
          <w:rFonts w:hint="eastAsia" w:ascii="宋体" w:hAnsi="宋体" w:eastAsia="宋体" w:cs="宋体"/>
          <w:i w:val="0"/>
          <w:iCs w:val="0"/>
          <w:caps w:val="0"/>
          <w:color w:val="000000"/>
          <w:spacing w:val="0"/>
          <w:sz w:val="21"/>
          <w:szCs w:val="21"/>
          <w:u w:val="single"/>
          <w:shd w:val="clear" w:fill="FFFFFF"/>
        </w:rPr>
        <w:t>创新工程学院、医学部、商学院、法学院、酒店与旅游管理学院、人文艺术学院、国际学院、博雅学院、 通识教育部</w:t>
      </w:r>
      <w:r>
        <w:rPr>
          <w:rFonts w:hint="eastAsia" w:ascii="宋体" w:hAnsi="宋体" w:eastAsia="宋体" w:cs="宋体"/>
          <w:i w:val="0"/>
          <w:iCs w:val="0"/>
          <w:caps w:val="0"/>
          <w:color w:val="000000"/>
          <w:spacing w:val="0"/>
          <w:sz w:val="21"/>
          <w:szCs w:val="21"/>
          <w:shd w:val="clear" w:fill="FFFFFF"/>
        </w:rPr>
        <w:t>，涵盖</w:t>
      </w:r>
      <w:r>
        <w:rPr>
          <w:rFonts w:hint="eastAsia" w:ascii="宋体" w:hAnsi="宋体" w:eastAsia="宋体" w:cs="宋体"/>
          <w:i w:val="0"/>
          <w:iCs w:val="0"/>
          <w:caps w:val="0"/>
          <w:color w:val="000000"/>
          <w:spacing w:val="0"/>
          <w:sz w:val="21"/>
          <w:szCs w:val="21"/>
          <w:u w:val="single"/>
          <w:shd w:val="clear" w:fill="FFFFFF"/>
        </w:rPr>
        <w:t>文、理、工、法、管、商、医、药、旅游、艺术、传播、语言</w:t>
      </w:r>
      <w:r>
        <w:rPr>
          <w:rFonts w:hint="eastAsia" w:ascii="宋体" w:hAnsi="宋体" w:eastAsia="宋体" w:cs="宋体"/>
          <w:i w:val="0"/>
          <w:iCs w:val="0"/>
          <w:caps w:val="0"/>
          <w:color w:val="000000"/>
          <w:spacing w:val="0"/>
          <w:sz w:val="21"/>
          <w:szCs w:val="21"/>
          <w:shd w:val="clear" w:fill="FFFFFF"/>
        </w:rPr>
        <w:t>等学科门类课程。2023年7月，澳门科技大学商学院获得国际商学院联合会(The Association to Advance Collegiate Schools of Business，简称AACSB)认证，跻身全球6%顶尖商学院之列。</w:t>
      </w:r>
    </w:p>
    <w:p w14:paraId="795F001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《泰晤士高等教育》（THE）世界</w:t>
      </w:r>
      <w:r>
        <w:rPr>
          <w:rFonts w:hint="eastAsia" w:ascii="宋体" w:hAnsi="宋体" w:eastAsia="宋体" w:cs="宋体"/>
          <w:i w:val="0"/>
          <w:iCs w:val="0"/>
          <w:caps w:val="0"/>
          <w:color w:val="000000"/>
          <w:spacing w:val="0"/>
          <w:sz w:val="21"/>
          <w:szCs w:val="21"/>
          <w:shd w:val="clear" w:fill="FFFFFF"/>
          <w:lang w:val="en-US" w:eastAsia="zh-CN"/>
        </w:rPr>
        <w:t>大学</w:t>
      </w:r>
      <w:r>
        <w:rPr>
          <w:rFonts w:hint="eastAsia" w:ascii="宋体" w:hAnsi="宋体" w:eastAsia="宋体" w:cs="宋体"/>
          <w:i w:val="0"/>
          <w:iCs w:val="0"/>
          <w:caps w:val="0"/>
          <w:color w:val="000000"/>
          <w:spacing w:val="0"/>
          <w:sz w:val="21"/>
          <w:szCs w:val="21"/>
          <w:shd w:val="clear" w:fill="FFFFFF"/>
        </w:rPr>
        <w:t>排名三百</w:t>
      </w:r>
      <w:r>
        <w:rPr>
          <w:rFonts w:hint="eastAsia" w:ascii="宋体" w:hAnsi="宋体" w:eastAsia="宋体" w:cs="宋体"/>
          <w:i w:val="0"/>
          <w:iCs w:val="0"/>
          <w:caps w:val="0"/>
          <w:color w:val="000000"/>
          <w:spacing w:val="0"/>
          <w:sz w:val="21"/>
          <w:szCs w:val="21"/>
          <w:shd w:val="clear" w:fill="FFFFFF"/>
          <w:lang w:val="en-US" w:eastAsia="zh-CN"/>
        </w:rPr>
        <w:t>强</w:t>
      </w:r>
      <w:r>
        <w:rPr>
          <w:rFonts w:hint="eastAsia" w:ascii="宋体" w:hAnsi="宋体" w:eastAsia="宋体" w:cs="宋体"/>
          <w:i w:val="0"/>
          <w:iCs w:val="0"/>
          <w:caps w:val="0"/>
          <w:color w:val="000000"/>
          <w:spacing w:val="0"/>
          <w:sz w:val="21"/>
          <w:szCs w:val="21"/>
          <w:shd w:val="clear" w:fill="FFFFFF"/>
        </w:rPr>
        <w:t xml:space="preserve"> (2020-2025年)、</w:t>
      </w:r>
      <w:r>
        <w:rPr>
          <w:rFonts w:hint="eastAsia" w:ascii="宋体" w:hAnsi="宋体" w:eastAsia="宋体" w:cs="宋体"/>
          <w:i w:val="0"/>
          <w:iCs w:val="0"/>
          <w:caps w:val="0"/>
          <w:color w:val="000000"/>
          <w:spacing w:val="0"/>
          <w:sz w:val="21"/>
          <w:szCs w:val="21"/>
          <w:shd w:val="clear" w:fill="FFFFFF"/>
          <w:lang w:val="en-US" w:eastAsia="zh-CN"/>
        </w:rPr>
        <w:t>亚洲大学</w:t>
      </w:r>
      <w:r>
        <w:rPr>
          <w:rFonts w:hint="eastAsia" w:ascii="宋体" w:hAnsi="宋体" w:eastAsia="宋体" w:cs="宋体"/>
          <w:i w:val="0"/>
          <w:iCs w:val="0"/>
          <w:caps w:val="0"/>
          <w:color w:val="000000"/>
          <w:spacing w:val="0"/>
          <w:sz w:val="21"/>
          <w:szCs w:val="21"/>
          <w:shd w:val="clear" w:fill="FFFFFF"/>
        </w:rPr>
        <w:t>排名第58位，世界</w:t>
      </w:r>
      <w:r>
        <w:rPr>
          <w:rFonts w:hint="eastAsia" w:ascii="宋体" w:hAnsi="宋体" w:eastAsia="宋体" w:cs="宋体"/>
          <w:i w:val="0"/>
          <w:iCs w:val="0"/>
          <w:caps w:val="0"/>
          <w:color w:val="000000"/>
          <w:spacing w:val="0"/>
          <w:sz w:val="21"/>
          <w:szCs w:val="21"/>
          <w:shd w:val="clear" w:fill="FFFFFF"/>
          <w:lang w:val="en-US" w:eastAsia="zh-CN"/>
        </w:rPr>
        <w:t>年轻大学</w:t>
      </w:r>
      <w:r>
        <w:rPr>
          <w:rFonts w:hint="eastAsia" w:ascii="宋体" w:hAnsi="宋体" w:eastAsia="宋体" w:cs="宋体"/>
          <w:i w:val="0"/>
          <w:iCs w:val="0"/>
          <w:caps w:val="0"/>
          <w:color w:val="000000"/>
          <w:spacing w:val="0"/>
          <w:sz w:val="21"/>
          <w:szCs w:val="21"/>
          <w:shd w:val="clear" w:fill="FFFFFF"/>
        </w:rPr>
        <w:t>排名第38位（2024年）；《全球高等教育研究</w:t>
      </w:r>
      <w:r>
        <w:rPr>
          <w:rFonts w:hint="eastAsia" w:ascii="宋体" w:hAnsi="宋体" w:eastAsia="宋体" w:cs="宋体"/>
          <w:i w:val="0"/>
          <w:iCs w:val="0"/>
          <w:caps w:val="0"/>
          <w:color w:val="000000"/>
          <w:spacing w:val="0"/>
          <w:sz w:val="21"/>
          <w:szCs w:val="21"/>
          <w:shd w:val="clear" w:fill="FFFFFF"/>
          <w:lang w:val="en-US" w:eastAsia="zh-CN"/>
        </w:rPr>
        <w:t>机构</w:t>
      </w:r>
      <w:r>
        <w:rPr>
          <w:rFonts w:hint="eastAsia" w:ascii="宋体" w:hAnsi="宋体" w:eastAsia="宋体" w:cs="宋体"/>
          <w:i w:val="0"/>
          <w:iCs w:val="0"/>
          <w:caps w:val="0"/>
          <w:color w:val="000000"/>
          <w:spacing w:val="0"/>
          <w:sz w:val="21"/>
          <w:szCs w:val="21"/>
          <w:shd w:val="clear" w:fill="FFFFFF"/>
        </w:rPr>
        <w:t>》（QS）世界</w:t>
      </w:r>
      <w:r>
        <w:rPr>
          <w:rFonts w:hint="eastAsia" w:ascii="宋体" w:hAnsi="宋体" w:eastAsia="宋体" w:cs="宋体"/>
          <w:i w:val="0"/>
          <w:iCs w:val="0"/>
          <w:caps w:val="0"/>
          <w:color w:val="000000"/>
          <w:spacing w:val="0"/>
          <w:sz w:val="21"/>
          <w:szCs w:val="21"/>
          <w:shd w:val="clear" w:fill="FFFFFF"/>
          <w:lang w:val="en-US" w:eastAsia="zh-CN"/>
        </w:rPr>
        <w:t>大学</w:t>
      </w:r>
      <w:r>
        <w:rPr>
          <w:rFonts w:hint="eastAsia" w:ascii="宋体" w:hAnsi="宋体" w:eastAsia="宋体" w:cs="宋体"/>
          <w:i w:val="0"/>
          <w:iCs w:val="0"/>
          <w:caps w:val="0"/>
          <w:color w:val="000000"/>
          <w:spacing w:val="0"/>
          <w:sz w:val="21"/>
          <w:szCs w:val="21"/>
          <w:shd w:val="clear" w:fill="FFFFFF"/>
        </w:rPr>
        <w:t>排名第464（2025年）。</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rPr>
        <w:t>2022年5月，大学成为了澳门第一所成功全面通过英国高等教育质量保障局（Quality Assurance Agency for Higher Education，QAA）高等教育素质评鉴——院校认证（Institutional Accreditation）的高校。大学坐落澳门氹仔岛，校园占地面积约二十一万平方米，环境优美，交通便利，是学子求学及从事研究的理想之地。</w:t>
      </w:r>
    </w:p>
    <w:p w14:paraId="7930BC1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经过多年建设，大学现有四个国家级研究平台：中药质量研究国家重点实验室；月球与行星科学国家重点实验室；澳门海岸带生态环境国家野外科学观测研究站；中国历史研究院澳门历史研究中心。此外还建立了二十多个重大的研究院所及研究中心，在多个领域开展了战略性跨学科及前沿研究。大学还设立了澳门首个诺贝尔奖得主命名的实验室“埃尔文内尔博士生物物理与创新药物实验室”。获国家教育部批准，大学与内地高校共同建立了6个人文社科重点研究伙伴基地及联合实验室。大学于2021年设立了澳门材料科学与工程研究院，2022年3月和中国水利水电科学研究院联合申报的水利部数字孪生流域重点实验室正式获批筹建。</w:t>
      </w:r>
    </w:p>
    <w:p w14:paraId="441CCD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Style w:val="6"/>
          <w:rFonts w:hint="eastAsia" w:ascii="宋体" w:hAnsi="宋体" w:eastAsia="宋体" w:cs="宋体"/>
          <w:i w:val="0"/>
          <w:iCs w:val="0"/>
          <w:caps w:val="0"/>
          <w:color w:val="000000"/>
          <w:spacing w:val="0"/>
          <w:sz w:val="21"/>
          <w:szCs w:val="21"/>
          <w:shd w:val="clear" w:fill="FFFFFF"/>
        </w:rPr>
      </w:pPr>
    </w:p>
    <w:p w14:paraId="323F7CB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rPr>
        <w:t>二、</w:t>
      </w:r>
      <w:r>
        <w:rPr>
          <w:rStyle w:val="6"/>
          <w:rFonts w:hint="eastAsia" w:ascii="宋体" w:hAnsi="宋体" w:eastAsia="宋体" w:cs="宋体"/>
          <w:i w:val="0"/>
          <w:iCs w:val="0"/>
          <w:caps w:val="0"/>
          <w:color w:val="000000"/>
          <w:spacing w:val="0"/>
          <w:sz w:val="21"/>
          <w:szCs w:val="21"/>
          <w:shd w:val="clear" w:fill="FFFFFF"/>
          <w:lang w:val="en-US" w:eastAsia="zh-CN"/>
        </w:rPr>
        <w:t>交换生</w:t>
      </w:r>
      <w:r>
        <w:rPr>
          <w:rStyle w:val="6"/>
          <w:rFonts w:hint="eastAsia" w:ascii="宋体" w:hAnsi="宋体" w:eastAsia="宋体" w:cs="宋体"/>
          <w:i w:val="0"/>
          <w:iCs w:val="0"/>
          <w:caps w:val="0"/>
          <w:color w:val="000000"/>
          <w:spacing w:val="0"/>
          <w:sz w:val="21"/>
          <w:szCs w:val="21"/>
          <w:shd w:val="clear" w:fill="FFFFFF"/>
        </w:rPr>
        <w:t>项目介绍</w:t>
      </w:r>
    </w:p>
    <w:p w14:paraId="5E0BE4FE">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rPr>
        <w:t>1. </w:t>
      </w:r>
      <w:r>
        <w:rPr>
          <w:rFonts w:hint="eastAsia" w:ascii="宋体" w:hAnsi="宋体" w:eastAsia="宋体" w:cs="宋体"/>
          <w:i w:val="0"/>
          <w:iCs w:val="0"/>
          <w:caps w:val="0"/>
          <w:color w:val="000000"/>
          <w:spacing w:val="0"/>
          <w:sz w:val="21"/>
          <w:szCs w:val="21"/>
          <w:shd w:val="clear" w:fill="FFFFFF"/>
        </w:rPr>
        <w:t>时间</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val="en-US"/>
        </w:rPr>
        <w:t>202</w:t>
      </w:r>
      <w:r>
        <w:rPr>
          <w:rFonts w:hint="eastAsia" w:ascii="宋体" w:hAnsi="宋体" w:eastAsia="宋体" w:cs="宋体"/>
          <w:i w:val="0"/>
          <w:iCs w:val="0"/>
          <w:caps w:val="0"/>
          <w:color w:val="000000"/>
          <w:spacing w:val="0"/>
          <w:sz w:val="21"/>
          <w:szCs w:val="21"/>
          <w:shd w:val="clear" w:fill="FFFFFF"/>
          <w:lang w:val="en-US" w:eastAsia="zh-CN"/>
        </w:rPr>
        <w:t>5</w:t>
      </w:r>
      <w:r>
        <w:rPr>
          <w:rFonts w:hint="eastAsia" w:ascii="宋体" w:hAnsi="宋体" w:eastAsia="宋体" w:cs="宋体"/>
          <w:i w:val="0"/>
          <w:iCs w:val="0"/>
          <w:caps w:val="0"/>
          <w:color w:val="000000"/>
          <w:spacing w:val="0"/>
          <w:sz w:val="21"/>
          <w:szCs w:val="21"/>
          <w:shd w:val="clear" w:fill="FFFFFF"/>
          <w:lang w:val="en-US"/>
        </w:rPr>
        <w:t>-202</w:t>
      </w:r>
      <w:r>
        <w:rPr>
          <w:rFonts w:hint="eastAsia" w:ascii="宋体" w:hAnsi="宋体" w:eastAsia="宋体" w:cs="宋体"/>
          <w:i w:val="0"/>
          <w:iCs w:val="0"/>
          <w:caps w:val="0"/>
          <w:color w:val="000000"/>
          <w:spacing w:val="0"/>
          <w:sz w:val="21"/>
          <w:szCs w:val="21"/>
          <w:shd w:val="clear" w:fill="FFFFFF"/>
          <w:lang w:val="en-US" w:eastAsia="zh-CN"/>
        </w:rPr>
        <w:t>6</w:t>
      </w:r>
      <w:r>
        <w:rPr>
          <w:rFonts w:hint="eastAsia" w:ascii="宋体" w:hAnsi="宋体" w:eastAsia="宋体" w:cs="宋体"/>
          <w:i w:val="0"/>
          <w:iCs w:val="0"/>
          <w:caps w:val="0"/>
          <w:color w:val="000000"/>
          <w:spacing w:val="0"/>
          <w:sz w:val="21"/>
          <w:szCs w:val="21"/>
          <w:shd w:val="clear" w:fill="FFFFFF"/>
          <w:lang w:val="en-US"/>
        </w:rPr>
        <w:t xml:space="preserve"> 学年第一学期</w:t>
      </w:r>
    </w:p>
    <w:p w14:paraId="20F23C39">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240" w:lineRule="auto"/>
        <w:ind w:left="0" w:right="0" w:firstLine="688" w:firstLineChars="328"/>
        <w:jc w:val="both"/>
        <w:textAlignment w:val="auto"/>
        <w:rPr>
          <w:rFonts w:hint="eastAsia" w:ascii="宋体" w:hAnsi="宋体" w:eastAsia="宋体" w:cs="宋体"/>
          <w:i w:val="0"/>
          <w:iCs w:val="0"/>
          <w:caps w:val="0"/>
          <w:color w:val="000000"/>
          <w:spacing w:val="0"/>
          <w:sz w:val="21"/>
          <w:szCs w:val="21"/>
          <w:shd w:val="clear" w:fill="FFFFFF"/>
        </w:rPr>
      </w:pPr>
      <w:r>
        <w:rPr>
          <w:rFonts w:hint="default" w:ascii="Times New Roman" w:hAnsi="Times New Roman" w:eastAsia="宋体" w:cs="Times New Roman"/>
          <w:i w:val="0"/>
          <w:iCs w:val="0"/>
          <w:caps w:val="0"/>
          <w:color w:val="000000"/>
          <w:spacing w:val="0"/>
          <w:sz w:val="21"/>
          <w:szCs w:val="21"/>
          <w:shd w:val="clear" w:fill="FFFFFF"/>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rPr>
        <w:t>上课时间：2025 年 9 月 1 日 - 2025 年 12 月 14 日</w:t>
      </w:r>
    </w:p>
    <w:p w14:paraId="7A8054F0">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240" w:lineRule="auto"/>
        <w:ind w:left="0" w:right="0" w:firstLine="480"/>
        <w:jc w:val="both"/>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w:t>
      </w:r>
      <w:r>
        <w:rPr>
          <w:rFonts w:hint="default" w:ascii="Times New Roman" w:hAnsi="Times New Roman" w:eastAsia="宋体" w:cs="Times New Roman"/>
          <w:i w:val="0"/>
          <w:iCs w:val="0"/>
          <w:caps w:val="0"/>
          <w:color w:val="000000"/>
          <w:spacing w:val="0"/>
          <w:sz w:val="21"/>
          <w:szCs w:val="21"/>
          <w:shd w:val="clear" w:fill="FFFFFF"/>
        </w:rPr>
        <w:t>⁕</w:t>
      </w:r>
      <w:r>
        <w:rPr>
          <w:rFonts w:hint="eastAsia" w:ascii="Times New Roman" w:hAnsi="Times New Roman" w:eastAsia="宋体" w:cs="Times New Roman"/>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rPr>
        <w:t>复习周及圣诞假期：2025 年 12 月 15 日 - 2025 年 12 月 25 日</w:t>
      </w:r>
    </w:p>
    <w:p w14:paraId="28A499E4">
      <w:pPr>
        <w:pStyle w:val="3"/>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fill="FFFFFF"/>
        <w:kinsoku/>
        <w:wordWrap/>
        <w:overflowPunct/>
        <w:topLinePunct w:val="0"/>
        <w:autoSpaceDE/>
        <w:autoSpaceDN/>
        <w:bidi w:val="0"/>
        <w:adjustRightInd/>
        <w:snapToGrid/>
        <w:spacing w:before="0" w:beforeAutospacing="0" w:after="300" w:afterAutospacing="0" w:line="240" w:lineRule="auto"/>
        <w:ind w:left="0" w:right="0" w:firstLine="480"/>
        <w:jc w:val="both"/>
        <w:textAlignment w:val="auto"/>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rPr>
        <w:t></w:t>
      </w:r>
      <w:r>
        <w:rPr>
          <w:rFonts w:hint="default" w:ascii="Times New Roman" w:hAnsi="Times New Roman" w:eastAsia="宋体" w:cs="Times New Roman"/>
          <w:i w:val="0"/>
          <w:iCs w:val="0"/>
          <w:caps w:val="0"/>
          <w:color w:val="000000"/>
          <w:spacing w:val="0"/>
          <w:sz w:val="21"/>
          <w:szCs w:val="21"/>
          <w:shd w:val="clear" w:fill="FFFFFF"/>
        </w:rPr>
        <w:t>⁕</w:t>
      </w:r>
      <w:r>
        <w:rPr>
          <w:rFonts w:hint="eastAsia" w:ascii="宋体" w:hAnsi="宋体" w:eastAsia="宋体" w:cs="宋体"/>
          <w:i w:val="0"/>
          <w:iCs w:val="0"/>
          <w:caps w:val="0"/>
          <w:color w:val="000000"/>
          <w:spacing w:val="0"/>
          <w:sz w:val="21"/>
          <w:szCs w:val="21"/>
          <w:shd w:val="clear" w:fill="FFFFFF"/>
        </w:rPr>
        <w:t xml:space="preserve"> 考试日期：：2025 年 12 月 26 日 – 2026 年 1 月 10 日</w:t>
      </w:r>
    </w:p>
    <w:p w14:paraId="586EF81A">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宋体" w:hAnsi="宋体" w:eastAsia="宋体" w:cs="宋体"/>
          <w:i w:val="0"/>
          <w:iCs w:val="0"/>
          <w:caps w:val="0"/>
          <w:color w:val="000000"/>
          <w:spacing w:val="0"/>
          <w:sz w:val="21"/>
          <w:szCs w:val="21"/>
          <w:shd w:val="clear" w:fill="FFFFFF"/>
          <w:lang w:val="en-US"/>
        </w:rPr>
      </w:pPr>
      <w:r>
        <w:rPr>
          <w:rFonts w:hint="eastAsia" w:ascii="宋体" w:hAnsi="宋体" w:eastAsia="宋体" w:cs="宋体"/>
          <w:i w:val="0"/>
          <w:iCs w:val="0"/>
          <w:caps w:val="0"/>
          <w:color w:val="000000"/>
          <w:spacing w:val="0"/>
          <w:sz w:val="21"/>
          <w:szCs w:val="21"/>
          <w:shd w:val="clear" w:fill="FFFFFF"/>
          <w:lang w:val="en-US"/>
        </w:rPr>
        <w:t> 课程安排及学分要求</w:t>
      </w:r>
    </w:p>
    <w:p w14:paraId="05B948F0">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firstLine="210" w:firstLineChars="100"/>
        <w:jc w:val="both"/>
        <w:rPr>
          <w:rFonts w:hint="eastAsia" w:ascii="宋体" w:hAnsi="宋体" w:eastAsia="宋体" w:cs="宋体"/>
          <w:i w:val="0"/>
          <w:iCs w:val="0"/>
          <w:caps w:val="0"/>
          <w:color w:val="000000"/>
          <w:spacing w:val="0"/>
          <w:sz w:val="21"/>
          <w:szCs w:val="21"/>
          <w:shd w:val="clear" w:fill="FFFFFF"/>
          <w:lang w:val="en-US"/>
        </w:rPr>
      </w:pPr>
      <w:r>
        <w:rPr>
          <w:rFonts w:hint="default" w:ascii="Times New Roman" w:hAnsi="Times New Roman" w:eastAsia="宋体" w:cs="Times New Roman"/>
          <w:i w:val="0"/>
          <w:iCs w:val="0"/>
          <w:caps w:val="0"/>
          <w:color w:val="000000"/>
          <w:spacing w:val="0"/>
          <w:sz w:val="21"/>
          <w:szCs w:val="21"/>
          <w:shd w:val="clear" w:fill="FFFFFF"/>
          <w:lang w:val="en-US"/>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val="en-US"/>
        </w:rPr>
        <w:t>澳门科技大学规定交流生每学期修读不少于 12 个学分；</w:t>
      </w:r>
    </w:p>
    <w:p w14:paraId="7E028D89">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firstLine="210" w:firstLineChars="100"/>
        <w:jc w:val="both"/>
        <w:rPr>
          <w:rFonts w:hint="eastAsia" w:ascii="宋体" w:hAnsi="宋体" w:eastAsia="宋体" w:cs="宋体"/>
          <w:i w:val="0"/>
          <w:iCs w:val="0"/>
          <w:caps w:val="0"/>
          <w:color w:val="000000"/>
          <w:spacing w:val="0"/>
          <w:sz w:val="21"/>
          <w:szCs w:val="21"/>
          <w:shd w:val="clear" w:fill="FFFFFF"/>
          <w:lang w:val="en-US"/>
        </w:rPr>
      </w:pPr>
      <w:r>
        <w:rPr>
          <w:rFonts w:hint="default" w:ascii="Times New Roman" w:hAnsi="Times New Roman" w:eastAsia="宋体" w:cs="Times New Roman"/>
          <w:i w:val="0"/>
          <w:iCs w:val="0"/>
          <w:caps w:val="0"/>
          <w:color w:val="000000"/>
          <w:spacing w:val="0"/>
          <w:sz w:val="21"/>
          <w:szCs w:val="21"/>
          <w:shd w:val="clear" w:fill="FFFFFF"/>
          <w:lang w:val="en-US"/>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val="en-US"/>
        </w:rPr>
        <w:t>学生会在开学前一个月收到可修读的科目表；</w:t>
      </w:r>
    </w:p>
    <w:p w14:paraId="7DD173F7">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firstLine="210" w:firstLineChars="100"/>
        <w:jc w:val="both"/>
        <w:rPr>
          <w:rFonts w:hint="eastAsia" w:ascii="宋体" w:hAnsi="宋体" w:eastAsia="宋体" w:cs="宋体"/>
          <w:i w:val="0"/>
          <w:iCs w:val="0"/>
          <w:caps w:val="0"/>
          <w:color w:val="000000"/>
          <w:spacing w:val="0"/>
          <w:sz w:val="21"/>
          <w:szCs w:val="21"/>
          <w:shd w:val="clear" w:fill="FFFFFF"/>
          <w:lang w:val="en-US"/>
        </w:rPr>
      </w:pPr>
      <w:r>
        <w:rPr>
          <w:rFonts w:hint="default" w:ascii="Times New Roman" w:hAnsi="Times New Roman" w:eastAsia="宋体" w:cs="Times New Roman"/>
          <w:i w:val="0"/>
          <w:iCs w:val="0"/>
          <w:caps w:val="0"/>
          <w:color w:val="000000"/>
          <w:spacing w:val="0"/>
          <w:sz w:val="21"/>
          <w:szCs w:val="21"/>
          <w:shd w:val="clear" w:fill="FFFFFF"/>
          <w:lang w:val="en-US"/>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val="en-US"/>
        </w:rPr>
        <w:t>学生一旦选定科目，不可加选或退选。</w:t>
      </w:r>
    </w:p>
    <w:p w14:paraId="29B89A42">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rPr>
        <w:t>学习形式</w:t>
      </w:r>
    </w:p>
    <w:p w14:paraId="272D4F5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lang w:eastAsia="zh-CN"/>
        </w:rPr>
      </w:pPr>
      <w:r>
        <w:rPr>
          <w:rFonts w:hint="eastAsia" w:ascii="宋体" w:hAnsi="宋体" w:eastAsia="宋体" w:cs="宋体"/>
          <w:i w:val="0"/>
          <w:iCs w:val="0"/>
          <w:caps w:val="0"/>
          <w:color w:val="000000"/>
          <w:spacing w:val="0"/>
          <w:sz w:val="21"/>
          <w:szCs w:val="21"/>
          <w:shd w:val="clear" w:fill="FFFFFF"/>
        </w:rPr>
        <w:t>除医学院学生因学制和澳门特别行政区政策原因，无法安排插班学习，</w:t>
      </w:r>
      <w:r>
        <w:rPr>
          <w:rFonts w:hint="eastAsia" w:ascii="宋体" w:hAnsi="宋体" w:eastAsia="宋体" w:cs="宋体"/>
          <w:i w:val="0"/>
          <w:iCs w:val="0"/>
          <w:caps w:val="0"/>
          <w:color w:val="000000"/>
          <w:spacing w:val="0"/>
          <w:sz w:val="21"/>
          <w:szCs w:val="21"/>
          <w:shd w:val="clear" w:fill="FFFFFF"/>
          <w:lang w:val="en-US" w:eastAsia="zh-CN"/>
        </w:rPr>
        <w:t>大部分</w:t>
      </w:r>
      <w:r>
        <w:rPr>
          <w:rFonts w:hint="eastAsia" w:ascii="宋体" w:hAnsi="宋体" w:eastAsia="宋体" w:cs="宋体"/>
          <w:i w:val="0"/>
          <w:iCs w:val="0"/>
          <w:caps w:val="0"/>
          <w:color w:val="000000"/>
          <w:spacing w:val="0"/>
          <w:sz w:val="21"/>
          <w:szCs w:val="21"/>
          <w:shd w:val="clear" w:fill="FFFFFF"/>
        </w:rPr>
        <w:t>学院学生可插班就读，与澳门科技大学学生共同学习生活，沉浸式体验澳门科技大学的教学模式和学术氛围</w:t>
      </w:r>
      <w:r>
        <w:rPr>
          <w:rFonts w:hint="eastAsia" w:ascii="宋体" w:hAnsi="宋体" w:eastAsia="宋体" w:cs="宋体"/>
          <w:i w:val="0"/>
          <w:iCs w:val="0"/>
          <w:caps w:val="0"/>
          <w:color w:val="000000"/>
          <w:spacing w:val="0"/>
          <w:sz w:val="21"/>
          <w:szCs w:val="21"/>
          <w:shd w:val="clear" w:fill="FFFFFF"/>
          <w:lang w:eastAsia="zh-CN"/>
        </w:rPr>
        <w:t>。</w:t>
      </w:r>
    </w:p>
    <w:p w14:paraId="62E35E31">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leftChars="0" w:right="0" w:firstLine="480" w:firstLineChars="0"/>
        <w:jc w:val="both"/>
        <w:rPr>
          <w:rFonts w:hint="eastAsia" w:ascii="宋体" w:hAnsi="宋体" w:eastAsia="宋体" w:cs="宋体"/>
          <w:i w:val="0"/>
          <w:iCs w:val="0"/>
          <w:caps w:val="0"/>
          <w:color w:val="000000"/>
          <w:spacing w:val="0"/>
          <w:sz w:val="21"/>
          <w:szCs w:val="21"/>
          <w:shd w:val="clear" w:fill="FFFFFF"/>
          <w:lang w:eastAsia="zh-CN"/>
        </w:rPr>
      </w:pPr>
      <w:r>
        <w:rPr>
          <w:rFonts w:hint="eastAsia" w:ascii="宋体" w:hAnsi="宋体" w:eastAsia="宋体" w:cs="宋体"/>
          <w:i w:val="0"/>
          <w:iCs w:val="0"/>
          <w:caps w:val="0"/>
          <w:color w:val="000000"/>
          <w:spacing w:val="0"/>
          <w:sz w:val="21"/>
          <w:szCs w:val="21"/>
          <w:shd w:val="clear" w:fill="FFFFFF"/>
          <w:lang w:eastAsia="zh-CN"/>
        </w:rPr>
        <w:t>考勤制度</w:t>
      </w:r>
    </w:p>
    <w:p w14:paraId="155D716E">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jc w:val="both"/>
        <w:rPr>
          <w:rFonts w:hint="eastAsia" w:ascii="宋体" w:hAnsi="宋体" w:eastAsia="宋体" w:cs="宋体"/>
          <w:i w:val="0"/>
          <w:iCs w:val="0"/>
          <w:caps w:val="0"/>
          <w:color w:val="000000"/>
          <w:spacing w:val="0"/>
          <w:sz w:val="21"/>
          <w:szCs w:val="21"/>
          <w:shd w:val="clear" w:fill="FFFFFF"/>
          <w:lang w:eastAsia="zh-CN"/>
        </w:rPr>
      </w:pPr>
      <w:r>
        <w:rPr>
          <w:rFonts w:hint="default" w:ascii="Times New Roman" w:hAnsi="Times New Roman" w:eastAsia="宋体" w:cs="Times New Roman"/>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eastAsia="zh-CN"/>
        </w:rPr>
        <w:t>遵照大学日程表及相关课程按时到校上课、参加测验、考试及参与其他活动；</w:t>
      </w:r>
    </w:p>
    <w:p w14:paraId="7C50CEB3">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689" w:leftChars="228" w:right="0" w:rightChars="0" w:hanging="210" w:hangingChars="100"/>
        <w:jc w:val="both"/>
        <w:rPr>
          <w:rFonts w:hint="eastAsia" w:ascii="宋体" w:hAnsi="宋体" w:eastAsia="宋体" w:cs="宋体"/>
          <w:i w:val="0"/>
          <w:iCs w:val="0"/>
          <w:caps w:val="0"/>
          <w:color w:val="000000"/>
          <w:spacing w:val="0"/>
          <w:sz w:val="21"/>
          <w:szCs w:val="21"/>
          <w:shd w:val="clear" w:fill="FFFFFF"/>
          <w:lang w:eastAsia="zh-CN"/>
        </w:rPr>
      </w:pPr>
      <w:r>
        <w:rPr>
          <w:rFonts w:hint="default" w:ascii="Times New Roman" w:hAnsi="Times New Roman" w:eastAsia="宋体" w:cs="Times New Roman"/>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eastAsia="zh-CN"/>
        </w:rPr>
        <w:t>因病或因事不能上课，必须到主办学院办理请假申请并补足所缺之必修作业，未经批准而擅自缺课者、一律按旷课处理；</w:t>
      </w:r>
    </w:p>
    <w:p w14:paraId="39AF6AEC">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jc w:val="both"/>
        <w:rPr>
          <w:rFonts w:hint="eastAsia" w:ascii="宋体" w:hAnsi="宋体" w:eastAsia="宋体" w:cs="宋体"/>
          <w:i w:val="0"/>
          <w:iCs w:val="0"/>
          <w:caps w:val="0"/>
          <w:color w:val="000000"/>
          <w:spacing w:val="0"/>
          <w:sz w:val="21"/>
          <w:szCs w:val="21"/>
          <w:shd w:val="clear" w:fill="FFFFFF"/>
          <w:lang w:eastAsia="zh-CN"/>
        </w:rPr>
      </w:pPr>
      <w:r>
        <w:rPr>
          <w:rFonts w:hint="default" w:ascii="Times New Roman" w:hAnsi="Times New Roman" w:eastAsia="宋体" w:cs="Times New Roman"/>
          <w:i w:val="0"/>
          <w:iCs w:val="0"/>
          <w:caps w:val="0"/>
          <w:color w:val="000000"/>
          <w:spacing w:val="0"/>
          <w:sz w:val="21"/>
          <w:szCs w:val="21"/>
          <w:shd w:val="clear" w:fill="FFFFFF"/>
          <w:lang w:eastAsia="zh-CN"/>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eastAsia" w:ascii="宋体" w:hAnsi="宋体" w:eastAsia="宋体" w:cs="宋体"/>
          <w:i w:val="0"/>
          <w:iCs w:val="0"/>
          <w:caps w:val="0"/>
          <w:color w:val="000000"/>
          <w:spacing w:val="0"/>
          <w:sz w:val="21"/>
          <w:szCs w:val="21"/>
          <w:shd w:val="clear" w:fill="FFFFFF"/>
          <w:lang w:eastAsia="zh-CN"/>
        </w:rPr>
        <w:t>维持每门科目达到 70% 出席率，凡缺课率（包括请假缺课及旷课）超过该科目总学时 30% 时，不准参加期末考试，该课程成绩以零分计。</w:t>
      </w:r>
    </w:p>
    <w:p w14:paraId="168C1A30">
      <w:pPr>
        <w:pStyle w:val="3"/>
        <w:keepNext w:val="0"/>
        <w:keepLines w:val="0"/>
        <w:widowControl/>
        <w:numPr>
          <w:ilvl w:val="0"/>
          <w:numId w:val="1"/>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leftChars="0" w:right="0" w:rightChars="0" w:firstLine="480" w:firstLineChars="0"/>
        <w:jc w:val="both"/>
        <w:rPr>
          <w:rFonts w:hint="default" w:ascii="宋体" w:hAnsi="宋体" w:eastAsia="宋体" w:cs="宋体"/>
          <w:i w:val="0"/>
          <w:iCs w:val="0"/>
          <w:caps w:val="0"/>
          <w:color w:val="000000"/>
          <w:spacing w:val="0"/>
          <w:sz w:val="21"/>
          <w:szCs w:val="21"/>
          <w:shd w:val="clear" w:fill="FFFFFF"/>
          <w:lang w:val="en-US" w:eastAsia="zh-CN"/>
        </w:rPr>
      </w:pPr>
      <w:r>
        <w:rPr>
          <w:rFonts w:hint="default" w:ascii="宋体" w:hAnsi="宋体" w:eastAsia="宋体" w:cs="宋体"/>
          <w:i w:val="0"/>
          <w:iCs w:val="0"/>
          <w:caps w:val="0"/>
          <w:color w:val="000000"/>
          <w:spacing w:val="0"/>
          <w:sz w:val="21"/>
          <w:szCs w:val="21"/>
          <w:shd w:val="clear" w:fill="FFFFFF"/>
          <w:lang w:val="en-US" w:eastAsia="zh-CN"/>
        </w:rPr>
        <w:t xml:space="preserve">考试制度  </w:t>
      </w:r>
    </w:p>
    <w:p w14:paraId="6EF5ADB3">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jc w:val="both"/>
        <w:rPr>
          <w:rFonts w:hint="default" w:ascii="宋体" w:hAnsi="宋体" w:eastAsia="宋体" w:cs="宋体"/>
          <w:i w:val="0"/>
          <w:iCs w:val="0"/>
          <w:caps w:val="0"/>
          <w:color w:val="000000"/>
          <w:spacing w:val="0"/>
          <w:sz w:val="21"/>
          <w:szCs w:val="21"/>
          <w:shd w:val="clear" w:fill="FFFFFF"/>
          <w:lang w:val="en-US" w:eastAsia="zh-CN"/>
        </w:rPr>
      </w:pPr>
      <w:r>
        <w:rPr>
          <w:rFonts w:hint="default" w:ascii="Times New Roman" w:hAnsi="Times New Roman" w:eastAsia="宋体" w:cs="Times New Roman"/>
          <w:i w:val="0"/>
          <w:iCs w:val="0"/>
          <w:caps w:val="0"/>
          <w:color w:val="000000"/>
          <w:spacing w:val="0"/>
          <w:sz w:val="21"/>
          <w:szCs w:val="21"/>
          <w:shd w:val="clear" w:fill="FFFFFF"/>
          <w:lang w:val="en-US" w:eastAsia="zh-CN"/>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default" w:ascii="宋体" w:hAnsi="宋体" w:eastAsia="宋体" w:cs="宋体"/>
          <w:i w:val="0"/>
          <w:iCs w:val="0"/>
          <w:caps w:val="0"/>
          <w:color w:val="000000"/>
          <w:spacing w:val="0"/>
          <w:sz w:val="21"/>
          <w:szCs w:val="21"/>
          <w:shd w:val="clear" w:fill="FFFFFF"/>
          <w:lang w:val="en-US" w:eastAsia="zh-CN"/>
        </w:rPr>
        <w:t>参加所修课程的考试或考核；</w:t>
      </w:r>
    </w:p>
    <w:p w14:paraId="6118162C">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jc w:val="both"/>
        <w:rPr>
          <w:rFonts w:hint="default" w:ascii="宋体" w:hAnsi="宋体" w:eastAsia="宋体" w:cs="宋体"/>
          <w:i w:val="0"/>
          <w:iCs w:val="0"/>
          <w:caps w:val="0"/>
          <w:color w:val="000000"/>
          <w:spacing w:val="0"/>
          <w:sz w:val="21"/>
          <w:szCs w:val="21"/>
          <w:shd w:val="clear" w:fill="FFFFFF"/>
          <w:lang w:val="en-US" w:eastAsia="zh-CN"/>
        </w:rPr>
      </w:pPr>
      <w:r>
        <w:rPr>
          <w:rFonts w:hint="default" w:ascii="Times New Roman" w:hAnsi="Times New Roman" w:eastAsia="宋体" w:cs="Times New Roman"/>
          <w:i w:val="0"/>
          <w:iCs w:val="0"/>
          <w:caps w:val="0"/>
          <w:color w:val="000000"/>
          <w:spacing w:val="0"/>
          <w:sz w:val="21"/>
          <w:szCs w:val="21"/>
          <w:shd w:val="clear" w:fill="FFFFFF"/>
          <w:lang w:val="en-US" w:eastAsia="zh-CN"/>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default" w:ascii="宋体" w:hAnsi="宋体" w:eastAsia="宋体" w:cs="宋体"/>
          <w:i w:val="0"/>
          <w:iCs w:val="0"/>
          <w:caps w:val="0"/>
          <w:color w:val="000000"/>
          <w:spacing w:val="0"/>
          <w:sz w:val="21"/>
          <w:szCs w:val="21"/>
          <w:shd w:val="clear" w:fill="FFFFFF"/>
          <w:lang w:val="en-US" w:eastAsia="zh-CN"/>
        </w:rPr>
        <w:t>遵守考试纪律；</w:t>
      </w:r>
    </w:p>
    <w:p w14:paraId="78B1169E">
      <w:pPr>
        <w:pStyle w:val="3"/>
        <w:keepNext w:val="0"/>
        <w:keepLines w:val="0"/>
        <w:widowControl/>
        <w:numPr>
          <w:ilvl w:val="0"/>
          <w:numId w:val="0"/>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480" w:leftChars="0" w:right="0" w:rightChars="0"/>
        <w:jc w:val="both"/>
        <w:rPr>
          <w:rFonts w:hint="default" w:ascii="宋体" w:hAnsi="宋体" w:eastAsia="宋体" w:cs="宋体"/>
          <w:i w:val="0"/>
          <w:iCs w:val="0"/>
          <w:caps w:val="0"/>
          <w:color w:val="000000"/>
          <w:spacing w:val="0"/>
          <w:sz w:val="21"/>
          <w:szCs w:val="21"/>
          <w:shd w:val="clear" w:fill="FFFFFF"/>
          <w:lang w:val="en-US" w:eastAsia="zh-CN"/>
        </w:rPr>
      </w:pPr>
      <w:r>
        <w:rPr>
          <w:rFonts w:hint="default" w:ascii="Times New Roman" w:hAnsi="Times New Roman" w:eastAsia="宋体" w:cs="Times New Roman"/>
          <w:i w:val="0"/>
          <w:iCs w:val="0"/>
          <w:caps w:val="0"/>
          <w:color w:val="000000"/>
          <w:spacing w:val="0"/>
          <w:sz w:val="21"/>
          <w:szCs w:val="21"/>
          <w:shd w:val="clear" w:fill="FFFFFF"/>
          <w:lang w:val="en-US" w:eastAsia="zh-CN"/>
        </w:rPr>
        <w:t>⁕</w:t>
      </w:r>
      <w:r>
        <w:rPr>
          <w:rFonts w:hint="eastAsia" w:ascii="宋体" w:hAnsi="宋体" w:eastAsia="宋体" w:cs="宋体"/>
          <w:i w:val="0"/>
          <w:iCs w:val="0"/>
          <w:caps w:val="0"/>
          <w:color w:val="000000"/>
          <w:spacing w:val="0"/>
          <w:sz w:val="21"/>
          <w:szCs w:val="21"/>
          <w:shd w:val="clear" w:fill="FFFFFF"/>
          <w:lang w:val="en-US" w:eastAsia="zh-CN"/>
        </w:rPr>
        <w:t xml:space="preserve">  </w:t>
      </w:r>
      <w:r>
        <w:rPr>
          <w:rFonts w:hint="default" w:ascii="宋体" w:hAnsi="宋体" w:eastAsia="宋体" w:cs="宋体"/>
          <w:i w:val="0"/>
          <w:iCs w:val="0"/>
          <w:caps w:val="0"/>
          <w:color w:val="000000"/>
          <w:spacing w:val="0"/>
          <w:sz w:val="21"/>
          <w:szCs w:val="21"/>
          <w:shd w:val="clear" w:fill="FFFFFF"/>
          <w:lang w:val="en-US" w:eastAsia="zh-CN"/>
        </w:rPr>
        <w:t>如发现考试作弊或违反学术规范之行为</w:t>
      </w:r>
      <w:r>
        <w:rPr>
          <w:rFonts w:hint="eastAsia" w:ascii="宋体" w:hAnsi="宋体" w:eastAsia="宋体" w:cs="宋体"/>
          <w:i w:val="0"/>
          <w:iCs w:val="0"/>
          <w:caps w:val="0"/>
          <w:color w:val="000000"/>
          <w:spacing w:val="0"/>
          <w:sz w:val="21"/>
          <w:szCs w:val="21"/>
          <w:shd w:val="clear" w:fill="FFFFFF"/>
          <w:lang w:val="en-US" w:eastAsia="zh-CN"/>
        </w:rPr>
        <w:t>，</w:t>
      </w:r>
      <w:r>
        <w:rPr>
          <w:rFonts w:hint="default" w:ascii="宋体" w:hAnsi="宋体" w:eastAsia="宋体" w:cs="宋体"/>
          <w:i w:val="0"/>
          <w:iCs w:val="0"/>
          <w:caps w:val="0"/>
          <w:color w:val="000000"/>
          <w:spacing w:val="0"/>
          <w:sz w:val="21"/>
          <w:szCs w:val="21"/>
          <w:shd w:val="clear" w:fill="FFFFFF"/>
          <w:lang w:val="en-US" w:eastAsia="zh-CN"/>
        </w:rPr>
        <w:t>将按相关规定处理。</w:t>
      </w:r>
    </w:p>
    <w:p w14:paraId="79B6C3B9">
      <w:pPr>
        <w:pStyle w:val="3"/>
        <w:keepNext w:val="0"/>
        <w:keepLines w:val="0"/>
        <w:widowControl/>
        <w:numPr>
          <w:ilvl w:val="0"/>
          <w:numId w:val="2"/>
        </w:numPr>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right="0" w:firstLine="422" w:firstLineChars="200"/>
        <w:jc w:val="both"/>
        <w:rPr>
          <w:rStyle w:val="6"/>
          <w:rFonts w:hint="eastAsia" w:ascii="宋体" w:hAnsi="宋体" w:eastAsia="宋体" w:cs="宋体"/>
          <w:i w:val="0"/>
          <w:iCs w:val="0"/>
          <w:caps w:val="0"/>
          <w:color w:val="000000"/>
          <w:spacing w:val="0"/>
          <w:sz w:val="21"/>
          <w:szCs w:val="21"/>
          <w:shd w:val="clear" w:fill="FFFFFF"/>
          <w:lang w:val="en-US" w:eastAsia="zh-CN"/>
        </w:rPr>
      </w:pPr>
      <w:r>
        <w:rPr>
          <w:rStyle w:val="6"/>
          <w:rFonts w:hint="eastAsia" w:ascii="宋体" w:hAnsi="宋体" w:eastAsia="宋体" w:cs="宋体"/>
          <w:i w:val="0"/>
          <w:iCs w:val="0"/>
          <w:caps w:val="0"/>
          <w:color w:val="000000"/>
          <w:spacing w:val="0"/>
          <w:sz w:val="21"/>
          <w:szCs w:val="21"/>
          <w:shd w:val="clear" w:fill="FFFFFF"/>
          <w:lang w:val="en-US" w:eastAsia="zh-CN"/>
        </w:rPr>
        <w:t>申请流程</w:t>
      </w:r>
    </w:p>
    <w:p w14:paraId="4ADAFD0D">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eastAsia="zh-CN"/>
        </w:rPr>
        <w:t>1.由学</w:t>
      </w:r>
      <w:r>
        <w:rPr>
          <w:rFonts w:hint="eastAsia" w:ascii="宋体" w:hAnsi="宋体" w:eastAsia="宋体" w:cs="宋体"/>
          <w:i w:val="0"/>
          <w:iCs w:val="0"/>
          <w:caps w:val="0"/>
          <w:color w:val="000000"/>
          <w:spacing w:val="0"/>
          <w:sz w:val="21"/>
          <w:szCs w:val="21"/>
          <w:shd w:val="clear" w:fill="FFFFFF"/>
        </w:rPr>
        <w:t>校选拔，学生填写申请表，准备所需材料；</w:t>
      </w:r>
    </w:p>
    <w:p w14:paraId="2B9E9FC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360" w:lineRule="auto"/>
        <w:ind w:left="0" w:right="0" w:firstLine="480"/>
        <w:jc w:val="both"/>
        <w:rPr>
          <w:rFonts w:hint="eastAsia" w:ascii="宋体" w:hAnsi="宋体" w:eastAsia="宋体" w:cs="宋体"/>
          <w:i w:val="0"/>
          <w:iCs w:val="0"/>
          <w:caps w:val="0"/>
          <w:color w:val="000000"/>
          <w:spacing w:val="0"/>
          <w:sz w:val="21"/>
          <w:szCs w:val="21"/>
          <w:shd w:val="clear" w:fill="FFFFFF"/>
        </w:rPr>
      </w:pPr>
      <w:r>
        <w:rPr>
          <w:rFonts w:hint="eastAsia" w:ascii="宋体" w:hAnsi="宋体" w:eastAsia="宋体" w:cs="宋体"/>
          <w:i w:val="0"/>
          <w:iCs w:val="0"/>
          <w:caps w:val="0"/>
          <w:color w:val="000000"/>
          <w:spacing w:val="0"/>
          <w:sz w:val="21"/>
          <w:szCs w:val="21"/>
          <w:shd w:val="clear" w:fill="FFFFFF"/>
          <w:lang w:val="en-US" w:eastAsia="zh-CN"/>
        </w:rPr>
        <w:t>2.</w:t>
      </w:r>
      <w:r>
        <w:rPr>
          <w:rFonts w:hint="eastAsia" w:ascii="宋体" w:hAnsi="宋体" w:eastAsia="宋体" w:cs="宋体"/>
          <w:i w:val="0"/>
          <w:iCs w:val="0"/>
          <w:caps w:val="0"/>
          <w:color w:val="000000"/>
          <w:spacing w:val="0"/>
          <w:sz w:val="21"/>
          <w:szCs w:val="21"/>
          <w:shd w:val="clear" w:fill="FFFFFF"/>
        </w:rPr>
        <w:t>澳门科技大学审核确认后，发放录取通知书以及由澳门特区政府教育及青年发展局发出的确认录取证明书。</w:t>
      </w:r>
    </w:p>
    <w:p w14:paraId="6B2350A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right="0" w:firstLine="422" w:firstLineChars="200"/>
        <w:jc w:val="both"/>
        <w:rPr>
          <w:rFonts w:hint="eastAsia"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lang w:val="en-US" w:eastAsia="zh-CN"/>
        </w:rPr>
        <w:t>四、相关</w:t>
      </w:r>
      <w:r>
        <w:rPr>
          <w:rStyle w:val="6"/>
          <w:rFonts w:hint="eastAsia" w:ascii="宋体" w:hAnsi="宋体" w:eastAsia="宋体" w:cs="宋体"/>
          <w:i w:val="0"/>
          <w:iCs w:val="0"/>
          <w:caps w:val="0"/>
          <w:color w:val="000000"/>
          <w:spacing w:val="0"/>
          <w:sz w:val="21"/>
          <w:szCs w:val="21"/>
          <w:shd w:val="clear" w:fill="FFFFFF"/>
        </w:rPr>
        <w:t>费用</w:t>
      </w:r>
    </w:p>
    <w:p w14:paraId="430DB075">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eastAsia="zh-CN"/>
        </w:rPr>
        <w:t>约港币 51910（实际缴纳费用以澳门科技大学收费通知为准）。</w:t>
      </w:r>
      <w:r>
        <w:rPr>
          <w:rFonts w:hint="eastAsia" w:ascii="宋体" w:hAnsi="宋体" w:eastAsia="宋体" w:cs="宋体"/>
          <w:i w:val="0"/>
          <w:iCs w:val="0"/>
          <w:caps w:val="0"/>
          <w:color w:val="000000"/>
          <w:spacing w:val="0"/>
          <w:sz w:val="21"/>
          <w:szCs w:val="21"/>
          <w:shd w:val="clear" w:fill="FFFFFF"/>
        </w:rPr>
        <w:t>费用包含：学费（按</w:t>
      </w:r>
      <w:r>
        <w:rPr>
          <w:rFonts w:hint="eastAsia" w:ascii="宋体" w:hAnsi="宋体" w:eastAsia="宋体" w:cs="宋体"/>
          <w:i w:val="0"/>
          <w:iCs w:val="0"/>
          <w:caps w:val="0"/>
          <w:color w:val="000000"/>
          <w:spacing w:val="0"/>
          <w:sz w:val="21"/>
          <w:szCs w:val="21"/>
          <w:shd w:val="clear" w:fill="FFFFFF"/>
          <w:lang w:val="en-US"/>
        </w:rPr>
        <w:t>12</w:t>
      </w:r>
      <w:r>
        <w:rPr>
          <w:rFonts w:hint="eastAsia" w:ascii="宋体" w:hAnsi="宋体" w:eastAsia="宋体" w:cs="宋体"/>
          <w:i w:val="0"/>
          <w:iCs w:val="0"/>
          <w:caps w:val="0"/>
          <w:color w:val="000000"/>
          <w:spacing w:val="0"/>
          <w:sz w:val="21"/>
          <w:szCs w:val="21"/>
          <w:shd w:val="clear" w:fill="FFFFFF"/>
        </w:rPr>
        <w:t>学分计</w:t>
      </w:r>
      <w:r>
        <w:rPr>
          <w:rFonts w:hint="eastAsia" w:ascii="宋体" w:hAnsi="宋体" w:eastAsia="宋体" w:cs="宋体"/>
          <w:i w:val="0"/>
          <w:iCs w:val="0"/>
          <w:caps w:val="0"/>
          <w:color w:val="000000"/>
          <w:spacing w:val="0"/>
          <w:sz w:val="21"/>
          <w:szCs w:val="21"/>
          <w:shd w:val="clear" w:fill="FFFFFF"/>
          <w:lang w:eastAsia="zh-CN"/>
        </w:rPr>
        <w:t>，如修读课程超过12学分，超出部分的学费另计</w:t>
      </w:r>
      <w:r>
        <w:rPr>
          <w:rFonts w:hint="eastAsia" w:ascii="宋体" w:hAnsi="宋体" w:eastAsia="宋体" w:cs="宋体"/>
          <w:i w:val="0"/>
          <w:iCs w:val="0"/>
          <w:caps w:val="0"/>
          <w:color w:val="000000"/>
          <w:spacing w:val="0"/>
          <w:sz w:val="21"/>
          <w:szCs w:val="21"/>
          <w:shd w:val="clear" w:fill="FFFFFF"/>
        </w:rPr>
        <w:t>）、</w:t>
      </w:r>
      <w:r>
        <w:rPr>
          <w:rFonts w:hint="eastAsia" w:ascii="宋体" w:hAnsi="宋体" w:eastAsia="宋体" w:cs="宋体"/>
          <w:i w:val="0"/>
          <w:iCs w:val="0"/>
          <w:caps w:val="0"/>
          <w:color w:val="000000"/>
          <w:spacing w:val="0"/>
          <w:sz w:val="21"/>
          <w:szCs w:val="21"/>
          <w:shd w:val="clear" w:fill="FFFFFF"/>
          <w:lang w:val="en-US" w:eastAsia="zh-CN"/>
        </w:rPr>
        <w:t>医疗保险费、</w:t>
      </w:r>
      <w:r>
        <w:rPr>
          <w:rFonts w:hint="eastAsia" w:ascii="宋体" w:hAnsi="宋体" w:eastAsia="宋体" w:cs="宋体"/>
          <w:i w:val="0"/>
          <w:iCs w:val="0"/>
          <w:caps w:val="0"/>
          <w:color w:val="000000"/>
          <w:spacing w:val="0"/>
          <w:sz w:val="21"/>
          <w:szCs w:val="21"/>
          <w:shd w:val="clear" w:fill="FFFFFF"/>
        </w:rPr>
        <w:t>住宿费（四人间，含水电费及网费）、</w:t>
      </w:r>
      <w:r>
        <w:rPr>
          <w:rFonts w:hint="eastAsia" w:ascii="宋体" w:hAnsi="宋体" w:eastAsia="宋体" w:cs="宋体"/>
          <w:i w:val="0"/>
          <w:iCs w:val="0"/>
          <w:caps w:val="0"/>
          <w:color w:val="000000"/>
          <w:spacing w:val="0"/>
          <w:sz w:val="21"/>
          <w:szCs w:val="21"/>
          <w:shd w:val="clear" w:fill="FFFFFF"/>
          <w:lang w:val="en-US" w:eastAsia="zh-CN"/>
        </w:rPr>
        <w:t>床铺费（床垫、棉被、被芯、枕头、床单、被套、枕袋）、入学体检费</w:t>
      </w:r>
      <w:r>
        <w:rPr>
          <w:rFonts w:hint="eastAsia" w:ascii="宋体" w:hAnsi="宋体" w:eastAsia="宋体" w:cs="宋体"/>
          <w:i w:val="0"/>
          <w:iCs w:val="0"/>
          <w:caps w:val="0"/>
          <w:color w:val="000000"/>
          <w:spacing w:val="0"/>
          <w:sz w:val="21"/>
          <w:szCs w:val="21"/>
          <w:shd w:val="clear" w:fill="FFFFFF"/>
        </w:rPr>
        <w:t>。</w:t>
      </w:r>
    </w:p>
    <w:p w14:paraId="398C213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eastAsia="zh-CN"/>
        </w:rPr>
        <w:t>以上费用</w:t>
      </w:r>
      <w:r>
        <w:rPr>
          <w:rFonts w:hint="eastAsia" w:ascii="宋体" w:hAnsi="宋体" w:eastAsia="宋体" w:cs="宋体"/>
          <w:i w:val="0"/>
          <w:iCs w:val="0"/>
          <w:caps w:val="0"/>
          <w:color w:val="000000"/>
          <w:spacing w:val="0"/>
          <w:sz w:val="21"/>
          <w:szCs w:val="21"/>
          <w:shd w:val="clear" w:fill="FFFFFF"/>
        </w:rPr>
        <w:t>不包含：保证金（每名交换生需支付港币</w:t>
      </w:r>
      <w:r>
        <w:rPr>
          <w:rFonts w:hint="eastAsia" w:ascii="宋体" w:hAnsi="宋体" w:eastAsia="宋体" w:cs="宋体"/>
          <w:i w:val="0"/>
          <w:iCs w:val="0"/>
          <w:caps w:val="0"/>
          <w:color w:val="000000"/>
          <w:spacing w:val="0"/>
          <w:sz w:val="21"/>
          <w:szCs w:val="21"/>
          <w:shd w:val="clear" w:fill="FFFFFF"/>
          <w:lang w:val="en-US"/>
        </w:rPr>
        <w:t>6000</w:t>
      </w:r>
      <w:r>
        <w:rPr>
          <w:rFonts w:hint="eastAsia" w:ascii="宋体" w:hAnsi="宋体" w:eastAsia="宋体" w:cs="宋体"/>
          <w:i w:val="0"/>
          <w:iCs w:val="0"/>
          <w:caps w:val="0"/>
          <w:color w:val="000000"/>
          <w:spacing w:val="0"/>
          <w:sz w:val="21"/>
          <w:szCs w:val="21"/>
          <w:shd w:val="clear" w:fill="FFFFFF"/>
        </w:rPr>
        <w:t>元保证金。学期结束后，如未损毁学校设施可获全额退还）、三餐、港澳通行证及签注办理费用、往返交通费</w:t>
      </w:r>
      <w:r>
        <w:rPr>
          <w:rFonts w:hint="eastAsia" w:ascii="宋体" w:hAnsi="宋体" w:eastAsia="宋体" w:cs="宋体"/>
          <w:i w:val="0"/>
          <w:iCs w:val="0"/>
          <w:caps w:val="0"/>
          <w:color w:val="000000"/>
          <w:spacing w:val="0"/>
          <w:sz w:val="21"/>
          <w:szCs w:val="21"/>
          <w:shd w:val="clear" w:fill="FFFFFF"/>
          <w:lang w:eastAsia="zh-CN"/>
        </w:rPr>
        <w:t>、汇款所需的税费、电汇手续费</w:t>
      </w:r>
      <w:r>
        <w:rPr>
          <w:rFonts w:hint="eastAsia" w:ascii="宋体" w:hAnsi="宋体" w:eastAsia="宋体" w:cs="宋体"/>
          <w:i w:val="0"/>
          <w:iCs w:val="0"/>
          <w:caps w:val="0"/>
          <w:color w:val="000000"/>
          <w:spacing w:val="0"/>
          <w:sz w:val="21"/>
          <w:szCs w:val="21"/>
          <w:shd w:val="clear" w:fill="FFFFFF"/>
        </w:rPr>
        <w:t>及其他个人消费。</w:t>
      </w:r>
    </w:p>
    <w:p w14:paraId="1B5C0B2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Style w:val="6"/>
          <w:rFonts w:hint="eastAsia" w:ascii="宋体" w:hAnsi="宋体" w:eastAsia="宋体" w:cs="宋体"/>
          <w:i w:val="0"/>
          <w:iCs w:val="0"/>
          <w:caps w:val="0"/>
          <w:color w:val="000000"/>
          <w:spacing w:val="0"/>
          <w:sz w:val="21"/>
          <w:szCs w:val="21"/>
          <w:shd w:val="clear" w:fill="FFFFFF"/>
          <w:lang w:val="en-US" w:eastAsia="zh-CN"/>
        </w:rPr>
        <w:t>五</w:t>
      </w:r>
      <w:r>
        <w:rPr>
          <w:rStyle w:val="6"/>
          <w:rFonts w:hint="eastAsia" w:ascii="宋体" w:hAnsi="宋体" w:eastAsia="宋体" w:cs="宋体"/>
          <w:i w:val="0"/>
          <w:iCs w:val="0"/>
          <w:caps w:val="0"/>
          <w:color w:val="000000"/>
          <w:spacing w:val="0"/>
          <w:sz w:val="21"/>
          <w:szCs w:val="21"/>
          <w:shd w:val="clear" w:fill="FFFFFF"/>
        </w:rPr>
        <w:t>、申请条件</w:t>
      </w:r>
    </w:p>
    <w:p w14:paraId="3C7BC081">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1. </w:t>
      </w:r>
      <w:r>
        <w:rPr>
          <w:rFonts w:hint="eastAsia" w:ascii="宋体" w:hAnsi="宋体" w:eastAsia="宋体" w:cs="宋体"/>
          <w:i w:val="0"/>
          <w:iCs w:val="0"/>
          <w:caps w:val="0"/>
          <w:color w:val="000000"/>
          <w:spacing w:val="0"/>
          <w:sz w:val="21"/>
          <w:szCs w:val="21"/>
          <w:shd w:val="clear" w:fill="FFFFFF"/>
        </w:rPr>
        <w:t>我校在读本科生；</w:t>
      </w:r>
    </w:p>
    <w:p w14:paraId="1B9E679C">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2. </w:t>
      </w:r>
      <w:r>
        <w:rPr>
          <w:rFonts w:hint="eastAsia" w:ascii="宋体" w:hAnsi="宋体" w:eastAsia="宋体" w:cs="宋体"/>
          <w:i w:val="0"/>
          <w:iCs w:val="0"/>
          <w:caps w:val="0"/>
          <w:color w:val="000000"/>
          <w:spacing w:val="0"/>
          <w:sz w:val="21"/>
          <w:szCs w:val="21"/>
          <w:shd w:val="clear" w:fill="FFFFFF"/>
        </w:rPr>
        <w:t>具有良好的政治素质、道德品质、文化素养，身心健康；</w:t>
      </w:r>
    </w:p>
    <w:p w14:paraId="75E08797">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3. </w:t>
      </w:r>
      <w:r>
        <w:rPr>
          <w:rFonts w:hint="eastAsia" w:ascii="宋体" w:hAnsi="宋体" w:eastAsia="宋体" w:cs="宋体"/>
          <w:i w:val="0"/>
          <w:iCs w:val="0"/>
          <w:caps w:val="0"/>
          <w:color w:val="000000"/>
          <w:spacing w:val="0"/>
          <w:sz w:val="21"/>
          <w:szCs w:val="21"/>
          <w:shd w:val="clear" w:fill="FFFFFF"/>
        </w:rPr>
        <w:t>能适应境外学习和生活；</w:t>
      </w:r>
    </w:p>
    <w:p w14:paraId="30E664B8">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Fonts w:hint="eastAsia" w:ascii="微软雅黑" w:hAnsi="微软雅黑" w:eastAsia="微软雅黑" w:cs="微软雅黑"/>
          <w:i w:val="0"/>
          <w:iCs w:val="0"/>
          <w:caps w:val="0"/>
          <w:color w:val="000000"/>
          <w:spacing w:val="0"/>
          <w:sz w:val="21"/>
          <w:szCs w:val="21"/>
        </w:rPr>
      </w:pPr>
      <w:r>
        <w:rPr>
          <w:rFonts w:hint="eastAsia" w:ascii="宋体" w:hAnsi="宋体" w:eastAsia="宋体" w:cs="宋体"/>
          <w:i w:val="0"/>
          <w:iCs w:val="0"/>
          <w:caps w:val="0"/>
          <w:color w:val="000000"/>
          <w:spacing w:val="0"/>
          <w:sz w:val="21"/>
          <w:szCs w:val="21"/>
          <w:shd w:val="clear" w:fill="FFFFFF"/>
          <w:lang w:val="en-US"/>
        </w:rPr>
        <w:t>4. </w:t>
      </w:r>
      <w:r>
        <w:rPr>
          <w:rFonts w:hint="eastAsia" w:ascii="宋体" w:hAnsi="宋体" w:eastAsia="宋体" w:cs="宋体"/>
          <w:i w:val="0"/>
          <w:iCs w:val="0"/>
          <w:caps w:val="0"/>
          <w:color w:val="000000"/>
          <w:spacing w:val="0"/>
          <w:sz w:val="21"/>
          <w:szCs w:val="21"/>
          <w:shd w:val="clear" w:fill="FFFFFF"/>
        </w:rPr>
        <w:t>能够承担在外学习所需费用。</w:t>
      </w:r>
    </w:p>
    <w:p w14:paraId="06D69EC9">
      <w:pPr>
        <w:pStyle w:val="3"/>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300" w:afterAutospacing="0" w:line="240" w:lineRule="auto"/>
        <w:ind w:left="0" w:right="0" w:firstLine="480"/>
        <w:jc w:val="both"/>
        <w:rPr>
          <w:rStyle w:val="6"/>
          <w:rFonts w:hint="eastAsia" w:ascii="宋体" w:hAnsi="宋体" w:eastAsia="宋体" w:cs="宋体"/>
          <w:i w:val="0"/>
          <w:iCs w:val="0"/>
          <w:caps w:val="0"/>
          <w:color w:val="000000"/>
          <w:spacing w:val="0"/>
          <w:sz w:val="21"/>
          <w:szCs w:val="21"/>
          <w:shd w:val="clear" w:fill="FFFFFF"/>
          <w:lang w:val="en-US" w:eastAsia="zh-CN"/>
        </w:rPr>
      </w:pPr>
      <w:r>
        <w:rPr>
          <w:rStyle w:val="6"/>
          <w:rFonts w:hint="eastAsia" w:ascii="宋体" w:hAnsi="宋体" w:eastAsia="宋体" w:cs="宋体"/>
          <w:i w:val="0"/>
          <w:iCs w:val="0"/>
          <w:caps w:val="0"/>
          <w:color w:val="000000"/>
          <w:spacing w:val="0"/>
          <w:sz w:val="21"/>
          <w:szCs w:val="21"/>
          <w:shd w:val="clear" w:fill="FFFFFF"/>
          <w:lang w:val="en-US" w:eastAsia="zh-CN"/>
        </w:rPr>
        <w:t>六</w:t>
      </w:r>
      <w:r>
        <w:rPr>
          <w:rStyle w:val="6"/>
          <w:rFonts w:hint="eastAsia" w:ascii="宋体" w:hAnsi="宋体" w:eastAsia="宋体" w:cs="宋体"/>
          <w:i w:val="0"/>
          <w:iCs w:val="0"/>
          <w:caps w:val="0"/>
          <w:color w:val="000000"/>
          <w:spacing w:val="0"/>
          <w:sz w:val="21"/>
          <w:szCs w:val="21"/>
          <w:shd w:val="clear" w:fill="FFFFFF"/>
        </w:rPr>
        <w:t>、报名</w:t>
      </w:r>
      <w:r>
        <w:rPr>
          <w:rStyle w:val="6"/>
          <w:rFonts w:hint="eastAsia" w:ascii="宋体" w:hAnsi="宋体" w:eastAsia="宋体" w:cs="宋体"/>
          <w:i w:val="0"/>
          <w:iCs w:val="0"/>
          <w:caps w:val="0"/>
          <w:color w:val="000000"/>
          <w:spacing w:val="0"/>
          <w:sz w:val="21"/>
          <w:szCs w:val="21"/>
          <w:shd w:val="clear" w:fill="FFFFFF"/>
          <w:lang w:val="en-US" w:eastAsia="zh-CN"/>
        </w:rPr>
        <w:t>截止时间</w:t>
      </w:r>
    </w:p>
    <w:p w14:paraId="56835AD0">
      <w:pPr>
        <w:numPr>
          <w:ilvl w:val="0"/>
          <w:numId w:val="0"/>
        </w:numPr>
        <w:ind w:firstLine="630" w:firstLineChars="300"/>
        <w:rPr>
          <w:rFonts w:hint="eastAsia" w:ascii="宋体" w:hAnsi="宋体" w:eastAsia="宋体" w:cs="宋体"/>
          <w:i w:val="0"/>
          <w:iCs w:val="0"/>
          <w:caps w:val="0"/>
          <w:color w:val="000000"/>
          <w:spacing w:val="0"/>
          <w:sz w:val="21"/>
          <w:szCs w:val="21"/>
          <w:shd w:val="clear" w:fill="FFFFFF"/>
          <w:lang w:val="en-US" w:eastAsia="zh-CN"/>
        </w:rPr>
      </w:pPr>
      <w:r>
        <w:rPr>
          <w:rFonts w:hint="eastAsia" w:ascii="宋体" w:hAnsi="宋体" w:eastAsia="宋体" w:cs="宋体"/>
          <w:i w:val="0"/>
          <w:iCs w:val="0"/>
          <w:caps w:val="0"/>
          <w:color w:val="000000"/>
          <w:spacing w:val="0"/>
          <w:sz w:val="21"/>
          <w:szCs w:val="21"/>
          <w:shd w:val="clear" w:fill="FFFFFF"/>
          <w:lang w:val="en-US" w:eastAsia="zh-CN"/>
        </w:rPr>
        <w:t>2025年4月21日</w:t>
      </w:r>
    </w:p>
    <w:p w14:paraId="337CA9DD">
      <w:pPr>
        <w:numPr>
          <w:ilvl w:val="0"/>
          <w:numId w:val="0"/>
        </w:numPr>
        <w:ind w:firstLine="630" w:firstLineChars="300"/>
        <w:rPr>
          <w:rFonts w:hint="default" w:ascii="宋体" w:hAnsi="宋体" w:eastAsia="宋体" w:cs="宋体"/>
          <w:i w:val="0"/>
          <w:iCs w:val="0"/>
          <w:caps w:val="0"/>
          <w:color w:val="000000"/>
          <w:spacing w:val="0"/>
          <w:sz w:val="21"/>
          <w:szCs w:val="21"/>
          <w:shd w:val="clear" w:fill="FFFFFF"/>
          <w:lang w:val="en-US" w:eastAsia="zh-CN"/>
        </w:rPr>
      </w:pPr>
    </w:p>
    <w:p w14:paraId="62BBF4A4">
      <w:pPr>
        <w:numPr>
          <w:ilvl w:val="0"/>
          <w:numId w:val="0"/>
        </w:numPr>
        <w:ind w:firstLine="422" w:firstLineChars="200"/>
        <w:rPr>
          <w:rFonts w:hint="default" w:eastAsiaTheme="minorEastAsia"/>
          <w:lang w:val="en-US" w:eastAsia="zh-CN"/>
        </w:rPr>
      </w:pPr>
      <w:r>
        <w:rPr>
          <w:rStyle w:val="6"/>
          <w:rFonts w:hint="eastAsia" w:ascii="宋体" w:hAnsi="宋体" w:eastAsia="宋体" w:cs="宋体"/>
          <w:i w:val="0"/>
          <w:iCs w:val="0"/>
          <w:caps w:val="0"/>
          <w:color w:val="000000"/>
          <w:spacing w:val="0"/>
          <w:kern w:val="0"/>
          <w:sz w:val="21"/>
          <w:szCs w:val="21"/>
          <w:shd w:val="clear" w:fill="FFFFFF"/>
          <w:lang w:val="en-US" w:eastAsia="zh-CN" w:bidi="ar"/>
        </w:rPr>
        <w:t>七、项目</w:t>
      </w:r>
      <w:r>
        <w:rPr>
          <w:rStyle w:val="6"/>
          <w:rFonts w:hint="default" w:ascii="宋体" w:hAnsi="宋体" w:eastAsia="宋体" w:cs="宋体"/>
          <w:i w:val="0"/>
          <w:iCs w:val="0"/>
          <w:caps w:val="0"/>
          <w:color w:val="000000"/>
          <w:spacing w:val="0"/>
          <w:kern w:val="0"/>
          <w:sz w:val="21"/>
          <w:szCs w:val="21"/>
          <w:shd w:val="clear" w:fill="FFFFFF"/>
          <w:lang w:val="en-US" w:eastAsia="zh-CN" w:bidi="ar"/>
        </w:rPr>
        <w:t>服务费</w:t>
      </w:r>
      <w:r>
        <w:rPr>
          <w:rFonts w:hint="default" w:eastAsiaTheme="minorEastAsia"/>
          <w:lang w:val="en-US" w:eastAsia="zh-CN"/>
        </w:rPr>
        <w:t>：人民币</w:t>
      </w:r>
      <w:r>
        <w:rPr>
          <w:rFonts w:hint="eastAsia"/>
          <w:lang w:val="en-US" w:eastAsia="zh-CN"/>
        </w:rPr>
        <w:t>7</w:t>
      </w:r>
      <w:r>
        <w:rPr>
          <w:rFonts w:hint="default" w:eastAsiaTheme="minorEastAsia"/>
          <w:lang w:val="en-US" w:eastAsia="zh-CN"/>
        </w:rPr>
        <w:t>000元（项目申请</w:t>
      </w:r>
      <w:r>
        <w:rPr>
          <w:rFonts w:hint="eastAsia"/>
          <w:lang w:val="en-US" w:eastAsia="zh-CN"/>
        </w:rPr>
        <w:t>、</w:t>
      </w:r>
      <w:r>
        <w:rPr>
          <w:rFonts w:hint="default" w:eastAsiaTheme="minorEastAsia"/>
          <w:lang w:val="en-US" w:eastAsia="zh-CN"/>
        </w:rPr>
        <w:t>澳科大注册</w:t>
      </w:r>
      <w:r>
        <w:rPr>
          <w:rFonts w:hint="eastAsia"/>
          <w:lang w:val="en-US" w:eastAsia="zh-CN"/>
        </w:rPr>
        <w:t>指导</w:t>
      </w:r>
      <w:r>
        <w:rPr>
          <w:rFonts w:hint="default" w:eastAsiaTheme="minorEastAsia"/>
          <w:lang w:val="en-US" w:eastAsia="zh-CN"/>
        </w:rPr>
        <w:t>、出境手续办理指导</w:t>
      </w:r>
      <w:r>
        <w:rPr>
          <w:rFonts w:hint="eastAsia"/>
          <w:lang w:val="en-US" w:eastAsia="zh-CN"/>
        </w:rPr>
        <w:t>、雅思体验课程</w:t>
      </w:r>
      <w:r>
        <w:rPr>
          <w:rFonts w:hint="default" w:eastAsiaTheme="minorEastAsia"/>
          <w:lang w:val="en-US" w:eastAsia="zh-CN"/>
        </w:rPr>
        <w:t>等</w:t>
      </w:r>
      <w:r>
        <w:rPr>
          <w:rFonts w:hint="eastAsia"/>
          <w:lang w:val="en-US" w:eastAsia="zh-CN"/>
        </w:rPr>
        <w:t>）。</w:t>
      </w:r>
    </w:p>
    <w:p w14:paraId="2CE8DFAF">
      <w:pPr>
        <w:widowControl w:val="0"/>
        <w:numPr>
          <w:ilvl w:val="0"/>
          <w:numId w:val="0"/>
        </w:numPr>
        <w:jc w:val="both"/>
        <w:rPr>
          <w:rFonts w:hint="default" w:eastAsiaTheme="minorEastAsia"/>
          <w:lang w:val="en-US" w:eastAsia="zh-CN"/>
        </w:rPr>
      </w:pPr>
    </w:p>
    <w:p w14:paraId="6866557A">
      <w:pPr>
        <w:widowControl/>
        <w:numPr>
          <w:ilvl w:val="0"/>
          <w:numId w:val="0"/>
        </w:num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firstLine="420" w:firstLineChars="200"/>
        <w:jc w:val="left"/>
        <w:rPr>
          <w:rFonts w:hint="eastAsia" w:ascii="宋体" w:hAnsi="宋体" w:eastAsia="宋体" w:cs="宋体"/>
          <w:b/>
          <w:bCs/>
          <w:color w:val="000000"/>
          <w:kern w:val="0"/>
          <w:sz w:val="21"/>
          <w:szCs w:val="21"/>
          <w:lang w:val="zh-Hans" w:eastAsia="zh-Hans"/>
        </w:rPr>
      </w:pPr>
      <w:r>
        <w:rPr>
          <w:rFonts w:hint="eastAsia"/>
          <w:lang w:val="en-US" w:eastAsia="zh-CN"/>
        </w:rPr>
        <w:t>八、</w:t>
      </w:r>
      <w:r>
        <w:rPr>
          <w:rFonts w:hint="eastAsia" w:ascii="宋体" w:hAnsi="宋体" w:eastAsia="宋体" w:cs="宋体"/>
          <w:b/>
          <w:bCs/>
          <w:color w:val="000000"/>
          <w:kern w:val="0"/>
          <w:sz w:val="21"/>
          <w:szCs w:val="21"/>
          <w:shd w:val="clear" w:color="auto" w:fill="FFFFFF"/>
          <w:lang w:val="zh-Hans" w:eastAsia="zh-CN"/>
        </w:rPr>
        <w:t>学校选拔及推荐：</w:t>
      </w:r>
    </w:p>
    <w:p w14:paraId="4FDAF28E">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226" w:right="0" w:firstLine="420" w:firstLineChars="200"/>
        <w:jc w:val="left"/>
        <w:rPr>
          <w:rFonts w:hint="default" w:ascii="宋体" w:hAnsi="宋体" w:eastAsia="宋体" w:cs="宋体"/>
          <w:color w:val="000000"/>
          <w:kern w:val="0"/>
          <w:sz w:val="21"/>
          <w:szCs w:val="21"/>
          <w:shd w:val="clear" w:color="auto" w:fill="FFFFFF"/>
          <w:lang w:val="en-US" w:eastAsia="zh-CN" w:bidi="ar"/>
        </w:rPr>
      </w:pPr>
      <w:r>
        <w:rPr>
          <w:rFonts w:hint="eastAsia" w:ascii="新宋体" w:hAnsi="新宋体" w:eastAsia="新宋体" w:cs="新宋体"/>
          <w:color w:val="auto"/>
          <w:kern w:val="0"/>
          <w:sz w:val="21"/>
          <w:szCs w:val="21"/>
          <w:shd w:val="clear" w:color="auto" w:fill="FFFFFF"/>
          <w:lang w:val="en-US" w:eastAsia="zh-CN" w:bidi="ar"/>
        </w:rPr>
        <w:t>国际合作与交流处</w:t>
      </w:r>
      <w:r>
        <w:rPr>
          <w:rFonts w:hint="eastAsia" w:ascii="新宋体" w:hAnsi="新宋体" w:eastAsia="新宋体" w:cs="新宋体"/>
          <w:color w:val="0000FF"/>
          <w:kern w:val="0"/>
          <w:sz w:val="21"/>
          <w:szCs w:val="21"/>
          <w:shd w:val="clear" w:color="auto" w:fill="FFFFFF"/>
          <w:lang w:val="en-US" w:eastAsia="zh-CN" w:bidi="ar"/>
        </w:rPr>
        <w:t>，</w:t>
      </w:r>
      <w:r>
        <w:rPr>
          <w:rFonts w:hint="eastAsia" w:ascii="宋体" w:hAnsi="宋体" w:eastAsia="宋体" w:cs="宋体"/>
          <w:color w:val="000000"/>
          <w:kern w:val="0"/>
          <w:sz w:val="21"/>
          <w:szCs w:val="21"/>
          <w:shd w:val="clear" w:color="auto" w:fill="FFFFFF"/>
          <w:lang w:val="en-US" w:eastAsia="zh-CN" w:bidi="ar"/>
        </w:rPr>
        <w:t>对经学院同意报名的学生材料进行审核，根据报名学生的英语水平、学术水平择优选拔学生赴澳门科技大学交流。</w:t>
      </w:r>
    </w:p>
    <w:p w14:paraId="2E6A0CB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0" w:right="0" w:firstLine="422" w:firstLineChars="200"/>
        <w:jc w:val="left"/>
        <w:rPr>
          <w:rFonts w:hint="eastAsia" w:ascii="宋体" w:hAnsi="宋体" w:eastAsia="宋体" w:cs="宋体"/>
          <w:b/>
          <w:bCs/>
          <w:color w:val="000000"/>
          <w:kern w:val="0"/>
          <w:sz w:val="21"/>
          <w:szCs w:val="21"/>
          <w:shd w:val="clear" w:color="auto" w:fill="FFFFFF"/>
          <w:lang w:val="en-US" w:eastAsia="zh-CN" w:bidi="ar"/>
        </w:rPr>
      </w:pPr>
      <w:r>
        <w:rPr>
          <w:rFonts w:hint="eastAsia" w:ascii="宋体" w:hAnsi="宋体" w:eastAsia="宋体" w:cs="宋体"/>
          <w:b/>
          <w:bCs/>
          <w:color w:val="000000"/>
          <w:kern w:val="0"/>
          <w:sz w:val="21"/>
          <w:szCs w:val="21"/>
          <w:shd w:val="clear" w:color="auto" w:fill="FFFFFF"/>
          <w:lang w:val="en-US" w:eastAsia="zh-CN" w:bidi="ar"/>
        </w:rPr>
        <w:t>九、报名材料：</w:t>
      </w:r>
    </w:p>
    <w:p w14:paraId="628596B6">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rPr>
          <w:rFonts w:hint="eastAsia" w:ascii="宋体" w:hAnsi="宋体" w:eastAsia="宋体" w:cs="宋体"/>
          <w:color w:val="000000"/>
          <w:sz w:val="21"/>
          <w:szCs w:val="21"/>
          <w:lang w:val="zh-Hans" w:eastAsia="zh-CN" w:bidi="ar-SA"/>
        </w:rPr>
      </w:pPr>
      <w:r>
        <w:rPr>
          <w:rFonts w:hint="eastAsia" w:ascii="宋体" w:hAnsi="宋体" w:eastAsia="宋体" w:cs="宋体"/>
          <w:color w:val="000000"/>
          <w:sz w:val="21"/>
          <w:szCs w:val="21"/>
          <w:lang w:val="en-US" w:eastAsia="zh-CN" w:bidi="ar-SA"/>
        </w:rPr>
        <w:t xml:space="preserve"> </w:t>
      </w:r>
      <w:r>
        <w:rPr>
          <w:rFonts w:hint="eastAsia" w:ascii="宋体" w:hAnsi="宋体" w:eastAsia="宋体" w:cs="宋体"/>
          <w:color w:val="000000"/>
          <w:sz w:val="21"/>
          <w:szCs w:val="21"/>
          <w:lang w:val="zh-CN" w:eastAsia="zh-CN" w:bidi="ar-SA"/>
        </w:rPr>
        <w:t xml:space="preserve"> </w:t>
      </w:r>
      <w:r>
        <w:rPr>
          <w:rFonts w:hint="eastAsia" w:ascii="宋体" w:hAnsi="宋体" w:eastAsia="宋体" w:cs="宋体"/>
          <w:color w:val="000000"/>
          <w:sz w:val="21"/>
          <w:szCs w:val="21"/>
          <w:lang w:val="en-US" w:eastAsia="zh-CN" w:bidi="ar-SA"/>
        </w:rPr>
        <w:t> </w:t>
      </w:r>
      <w:r>
        <w:rPr>
          <w:rFonts w:hint="eastAsia" w:ascii="宋体" w:hAnsi="宋体" w:eastAsia="宋体" w:cs="宋体"/>
          <w:color w:val="000000"/>
          <w:sz w:val="21"/>
          <w:szCs w:val="21"/>
          <w:lang w:val="zh-CN" w:eastAsia="zh-CN" w:bidi="ar-SA"/>
        </w:rPr>
        <w:t xml:space="preserve">    </w:t>
      </w:r>
      <w:r>
        <w:rPr>
          <w:rFonts w:hint="eastAsia" w:ascii="宋体" w:hAnsi="宋体" w:eastAsia="宋体" w:cs="宋体"/>
          <w:color w:val="000000"/>
          <w:sz w:val="21"/>
          <w:szCs w:val="21"/>
          <w:shd w:val="clear" w:color="auto" w:fill="FFFFFF"/>
          <w:lang w:val="zh-Hans" w:eastAsia="zh-CN" w:bidi="ar-SA"/>
        </w:rPr>
        <w:t>南昌航空大学</w:t>
      </w:r>
      <w:r>
        <w:rPr>
          <w:rFonts w:hint="eastAsia" w:ascii="宋体" w:hAnsi="宋体" w:eastAsia="宋体" w:cs="宋体"/>
          <w:color w:val="auto"/>
          <w:sz w:val="21"/>
          <w:szCs w:val="21"/>
          <w:lang w:val="zh-Hans" w:eastAsia="zh-Hans" w:bidi="ar-SA"/>
        </w:rPr>
        <w:t>赴</w:t>
      </w:r>
      <w:r>
        <w:rPr>
          <w:rFonts w:hint="eastAsia" w:ascii="宋体" w:hAnsi="宋体" w:eastAsia="宋体" w:cs="宋体"/>
          <w:color w:val="auto"/>
          <w:sz w:val="21"/>
          <w:szCs w:val="21"/>
          <w:lang w:val="en-US" w:eastAsia="zh-CN" w:bidi="ar-SA"/>
        </w:rPr>
        <w:t>境</w:t>
      </w:r>
      <w:r>
        <w:rPr>
          <w:rFonts w:hint="eastAsia" w:ascii="宋体" w:hAnsi="宋体" w:eastAsia="宋体" w:cs="宋体"/>
          <w:color w:val="auto"/>
          <w:sz w:val="21"/>
          <w:szCs w:val="21"/>
          <w:lang w:val="zh-Hans" w:eastAsia="zh-Hans" w:bidi="ar-SA"/>
        </w:rPr>
        <w:t>外大学交流学习学生申请表</w:t>
      </w:r>
      <w:r>
        <w:rPr>
          <w:rFonts w:hint="eastAsia" w:ascii="宋体" w:hAnsi="宋体" w:eastAsia="宋体" w:cs="宋体"/>
          <w:color w:val="000000"/>
          <w:sz w:val="21"/>
          <w:szCs w:val="21"/>
          <w:shd w:val="clear" w:color="auto" w:fill="FFFFFF"/>
          <w:lang w:val="zh-Hans" w:eastAsia="zh-Hans" w:bidi="ar-SA"/>
        </w:rPr>
        <w:t>（见附件）</w:t>
      </w:r>
    </w:p>
    <w:p w14:paraId="78CF747D">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left="0" w:right="0" w:firstLine="422" w:firstLineChars="200"/>
        <w:jc w:val="left"/>
        <w:rPr>
          <w:rFonts w:hint="eastAsia" w:ascii="宋体" w:hAnsi="宋体" w:eastAsia="宋体" w:cs="宋体"/>
          <w:b/>
          <w:bCs/>
          <w:kern w:val="0"/>
          <w:sz w:val="21"/>
          <w:szCs w:val="21"/>
          <w:lang w:val="en-US" w:eastAsia="zh-CN" w:bidi="ar"/>
        </w:rPr>
      </w:pPr>
      <w:r>
        <w:rPr>
          <w:rFonts w:hint="eastAsia" w:ascii="宋体" w:hAnsi="宋体" w:eastAsia="宋体" w:cs="宋体"/>
          <w:b/>
          <w:bCs/>
          <w:color w:val="000000"/>
          <w:kern w:val="0"/>
          <w:sz w:val="21"/>
          <w:szCs w:val="21"/>
          <w:shd w:val="clear" w:color="auto" w:fill="FFFFFF"/>
          <w:lang w:val="en-US" w:eastAsia="zh-CN" w:bidi="ar"/>
        </w:rPr>
        <w:t>十、报名事宜</w:t>
      </w:r>
      <w:r>
        <w:rPr>
          <w:rFonts w:hint="eastAsia" w:ascii="宋体" w:hAnsi="宋体" w:eastAsia="宋体" w:cs="宋体"/>
          <w:b/>
          <w:bCs/>
          <w:color w:val="000000"/>
          <w:kern w:val="0"/>
          <w:sz w:val="21"/>
          <w:szCs w:val="21"/>
          <w:shd w:val="clear" w:color="auto" w:fill="FFFFFF"/>
          <w:lang w:val="zh-CN" w:eastAsia="zh-CN" w:bidi="ar"/>
        </w:rPr>
        <w:t>：</w:t>
      </w:r>
    </w:p>
    <w:p w14:paraId="08CA34A7">
      <w:pPr>
        <w:keepNext w:val="0"/>
        <w:keepLines w:val="0"/>
        <w:pageBreakBefore w:v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kinsoku/>
        <w:wordWrap/>
        <w:overflowPunct/>
        <w:topLinePunct w:val="0"/>
        <w:autoSpaceDE/>
        <w:autoSpaceDN/>
        <w:bidi w:val="0"/>
        <w:adjustRightInd/>
        <w:snapToGrid/>
        <w:spacing w:before="0" w:beforeAutospacing="0" w:after="0" w:afterAutospacing="0" w:line="400" w:lineRule="exact"/>
        <w:ind w:left="227" w:right="0" w:firstLine="420" w:firstLineChars="200"/>
        <w:jc w:val="left"/>
        <w:textAlignment w:val="auto"/>
        <w:rPr>
          <w:rFonts w:hint="eastAsia" w:ascii="宋体" w:hAnsi="宋体" w:eastAsia="宋体" w:cs="宋体"/>
          <w:kern w:val="0"/>
          <w:sz w:val="21"/>
          <w:szCs w:val="21"/>
          <w:lang w:val="en-US" w:eastAsia="zh-CN" w:bidi="ar"/>
        </w:rPr>
      </w:pPr>
      <w:r>
        <w:rPr>
          <w:rFonts w:hint="eastAsia" w:ascii="宋体" w:hAnsi="宋体" w:eastAsia="宋体" w:cs="宋体"/>
          <w:kern w:val="0"/>
          <w:sz w:val="21"/>
          <w:szCs w:val="21"/>
          <w:lang w:val="en-US" w:eastAsia="zh-CN" w:bidi="ar"/>
        </w:rPr>
        <w:t>请有意向参加交</w:t>
      </w:r>
      <w:bookmarkStart w:id="0" w:name="_GoBack"/>
      <w:bookmarkEnd w:id="0"/>
      <w:r>
        <w:rPr>
          <w:rFonts w:hint="eastAsia" w:ascii="宋体" w:hAnsi="宋体" w:eastAsia="宋体" w:cs="宋体"/>
          <w:kern w:val="0"/>
          <w:sz w:val="21"/>
          <w:szCs w:val="21"/>
          <w:lang w:val="en-US" w:eastAsia="zh-CN" w:bidi="ar"/>
        </w:rPr>
        <w:t>流项目的学生</w:t>
      </w:r>
      <w:r>
        <w:rPr>
          <w:rFonts w:hint="eastAsia" w:ascii="宋体" w:hAnsi="宋体" w:cs="宋体"/>
          <w:sz w:val="21"/>
          <w:szCs w:val="21"/>
          <w:highlight w:val="yellow"/>
        </w:rPr>
        <w:t>20</w:t>
      </w:r>
      <w:r>
        <w:rPr>
          <w:rFonts w:hint="eastAsia" w:ascii="宋体" w:hAnsi="宋体" w:cs="宋体"/>
          <w:sz w:val="21"/>
          <w:szCs w:val="21"/>
          <w:highlight w:val="yellow"/>
          <w:lang w:val="en-US" w:eastAsia="zh-CN"/>
        </w:rPr>
        <w:t>25</w:t>
      </w:r>
      <w:r>
        <w:rPr>
          <w:rFonts w:hint="eastAsia" w:ascii="宋体" w:hAnsi="宋体" w:cs="宋体"/>
          <w:sz w:val="21"/>
          <w:szCs w:val="21"/>
          <w:highlight w:val="yellow"/>
        </w:rPr>
        <w:t>年</w:t>
      </w:r>
      <w:r>
        <w:rPr>
          <w:rFonts w:hint="eastAsia" w:ascii="宋体" w:hAnsi="宋体" w:cs="宋体"/>
          <w:color w:val="auto"/>
          <w:sz w:val="21"/>
          <w:szCs w:val="21"/>
          <w:highlight w:val="yellow"/>
          <w:lang w:val="en-US" w:eastAsia="zh-CN"/>
        </w:rPr>
        <w:t>4</w:t>
      </w:r>
      <w:r>
        <w:rPr>
          <w:rFonts w:hint="eastAsia" w:ascii="宋体" w:hAnsi="宋体" w:cs="宋体"/>
          <w:color w:val="auto"/>
          <w:sz w:val="21"/>
          <w:szCs w:val="21"/>
          <w:highlight w:val="yellow"/>
        </w:rPr>
        <w:t>月</w:t>
      </w:r>
      <w:r>
        <w:rPr>
          <w:rFonts w:hint="eastAsia" w:ascii="宋体" w:hAnsi="宋体" w:cs="宋体"/>
          <w:color w:val="auto"/>
          <w:sz w:val="21"/>
          <w:szCs w:val="21"/>
          <w:highlight w:val="yellow"/>
          <w:lang w:val="en-US" w:eastAsia="zh-CN"/>
        </w:rPr>
        <w:t>21</w:t>
      </w:r>
      <w:r>
        <w:rPr>
          <w:rFonts w:hint="eastAsia" w:ascii="宋体" w:hAnsi="宋体" w:cs="宋体"/>
          <w:color w:val="auto"/>
          <w:sz w:val="21"/>
          <w:szCs w:val="21"/>
          <w:highlight w:val="yellow"/>
        </w:rPr>
        <w:t>日</w:t>
      </w:r>
      <w:r>
        <w:rPr>
          <w:rFonts w:hint="eastAsia" w:ascii="宋体" w:hAnsi="宋体" w:cs="宋体"/>
          <w:sz w:val="21"/>
          <w:szCs w:val="21"/>
        </w:rPr>
        <w:t>前</w:t>
      </w:r>
      <w:r>
        <w:rPr>
          <w:rFonts w:hint="eastAsia" w:ascii="宋体" w:hAnsi="宋体" w:eastAsia="宋体" w:cs="宋体"/>
          <w:kern w:val="0"/>
          <w:sz w:val="21"/>
          <w:szCs w:val="21"/>
          <w:lang w:val="en-US" w:eastAsia="zh-CN" w:bidi="ar"/>
        </w:rPr>
        <w:t>将报名表交</w:t>
      </w:r>
      <w:r>
        <w:rPr>
          <w:rFonts w:hint="eastAsia" w:ascii="宋体" w:hAnsi="宋体" w:eastAsia="宋体" w:cs="宋体"/>
          <w:color w:val="auto"/>
          <w:kern w:val="0"/>
          <w:sz w:val="21"/>
          <w:szCs w:val="21"/>
          <w:lang w:val="en-US" w:eastAsia="zh-CN" w:bidi="ar"/>
        </w:rPr>
        <w:t>国际交流科</w:t>
      </w:r>
      <w:r>
        <w:rPr>
          <w:rFonts w:hint="eastAsia" w:ascii="宋体" w:hAnsi="宋体" w:eastAsia="宋体" w:cs="宋体"/>
          <w:kern w:val="0"/>
          <w:sz w:val="21"/>
          <w:szCs w:val="21"/>
          <w:lang w:val="en-US" w:eastAsia="zh-CN" w:bidi="ar"/>
        </w:rPr>
        <w:t>办公室（地址：国际楼219，联系人：江老师，联系电话：0791-83863837)。欲了解项目详情，请联系朱</w:t>
      </w:r>
      <w:r>
        <w:rPr>
          <w:rFonts w:hint="eastAsia" w:ascii="新宋体" w:hAnsi="新宋体" w:eastAsia="新宋体" w:cs="新宋体"/>
          <w:kern w:val="0"/>
          <w:sz w:val="21"/>
          <w:szCs w:val="21"/>
          <w:shd w:val="clear" w:color="auto" w:fill="FFFFFF"/>
          <w:lang w:val="en-US" w:eastAsia="zh-CN" w:bidi="ar"/>
        </w:rPr>
        <w:t>老师，手机/微信：181 7285 8203</w:t>
      </w:r>
      <w:r>
        <w:rPr>
          <w:rFonts w:hint="eastAsia" w:ascii="宋体" w:hAnsi="宋体" w:eastAsia="宋体" w:cs="宋体"/>
          <w:kern w:val="0"/>
          <w:sz w:val="21"/>
          <w:szCs w:val="21"/>
          <w:lang w:val="en-US" w:eastAsia="zh-CN" w:bidi="ar"/>
        </w:rPr>
        <w:t>。</w:t>
      </w:r>
    </w:p>
    <w:p w14:paraId="1F570B01">
      <w:pPr>
        <w:keepNext w:val="0"/>
        <w:keepLines w:val="0"/>
        <w:pageBreakBefore w:v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kinsoku/>
        <w:wordWrap/>
        <w:overflowPunct/>
        <w:topLinePunct w:val="0"/>
        <w:autoSpaceDE/>
        <w:autoSpaceDN/>
        <w:bidi w:val="0"/>
        <w:adjustRightInd/>
        <w:snapToGrid/>
        <w:spacing w:before="0" w:beforeAutospacing="0" w:after="0" w:afterAutospacing="0" w:line="240" w:lineRule="auto"/>
        <w:ind w:left="226" w:right="0" w:firstLine="420" w:firstLineChars="200"/>
        <w:jc w:val="right"/>
        <w:textAlignment w:val="auto"/>
        <w:rPr>
          <w:rFonts w:hint="eastAsia" w:ascii="宋体" w:hAnsi="宋体" w:eastAsia="宋体" w:cs="宋体"/>
          <w:kern w:val="0"/>
          <w:sz w:val="21"/>
          <w:szCs w:val="21"/>
          <w:lang w:val="en-US" w:eastAsia="zh-CN" w:bidi="ar"/>
        </w:rPr>
      </w:pPr>
    </w:p>
    <w:p w14:paraId="160E5A3A">
      <w:pPr>
        <w:keepNext w:val="0"/>
        <w:keepLines w:val="0"/>
        <w:pageBreakBefore w:v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kinsoku/>
        <w:wordWrap/>
        <w:overflowPunct/>
        <w:topLinePunct w:val="0"/>
        <w:autoSpaceDE/>
        <w:autoSpaceDN/>
        <w:bidi w:val="0"/>
        <w:adjustRightInd/>
        <w:snapToGrid/>
        <w:spacing w:before="0" w:beforeAutospacing="0" w:after="0" w:afterAutospacing="0" w:line="240" w:lineRule="auto"/>
        <w:ind w:left="226" w:right="0" w:firstLine="420" w:firstLineChars="200"/>
        <w:jc w:val="right"/>
        <w:textAlignment w:val="auto"/>
        <w:rPr>
          <w:rFonts w:hint="eastAsia"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国际合作与交流处（国际教育学院）</w:t>
      </w:r>
    </w:p>
    <w:p w14:paraId="0C7982B1">
      <w:pPr>
        <w:keepNext w:val="0"/>
        <w:keepLines w:val="0"/>
        <w:pageBreakBefore w:val="0"/>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kinsoku/>
        <w:wordWrap/>
        <w:overflowPunct/>
        <w:topLinePunct w:val="0"/>
        <w:autoSpaceDE/>
        <w:autoSpaceDN/>
        <w:bidi w:val="0"/>
        <w:adjustRightInd/>
        <w:snapToGrid/>
        <w:spacing w:before="0" w:beforeAutospacing="0" w:after="0" w:afterAutospacing="0" w:line="240" w:lineRule="auto"/>
        <w:ind w:left="226" w:right="0" w:firstLine="420" w:firstLineChars="200"/>
        <w:jc w:val="center"/>
        <w:textAlignment w:val="auto"/>
        <w:rPr>
          <w:rFonts w:hint="default" w:ascii="宋体" w:hAnsi="宋体" w:eastAsia="宋体" w:cs="宋体"/>
          <w:color w:val="auto"/>
          <w:kern w:val="0"/>
          <w:sz w:val="21"/>
          <w:szCs w:val="21"/>
          <w:lang w:val="en-US" w:eastAsia="zh-CN" w:bidi="ar"/>
        </w:rPr>
      </w:pPr>
      <w:r>
        <w:rPr>
          <w:rFonts w:hint="eastAsia" w:ascii="宋体" w:hAnsi="宋体" w:eastAsia="宋体" w:cs="宋体"/>
          <w:color w:val="auto"/>
          <w:kern w:val="0"/>
          <w:sz w:val="21"/>
          <w:szCs w:val="21"/>
          <w:lang w:val="en-US" w:eastAsia="zh-CN" w:bidi="ar"/>
        </w:rPr>
        <w:t xml:space="preserve">                                                           2025年3月7日</w:t>
      </w:r>
    </w:p>
    <w:p w14:paraId="317F36B3">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0" w:beforeAutospacing="0" w:after="0" w:afterAutospacing="0" w:line="360" w:lineRule="auto"/>
        <w:ind w:right="0" w:firstLine="964" w:firstLineChars="300"/>
        <w:jc w:val="both"/>
        <w:rPr>
          <w:rFonts w:ascii="微软雅黑" w:hAnsi="微软雅黑" w:eastAsia="微软雅黑" w:cs="宋体"/>
          <w:color w:val="auto"/>
          <w:kern w:val="0"/>
          <w:szCs w:val="21"/>
        </w:rPr>
      </w:pPr>
      <w:r>
        <w:rPr>
          <w:rFonts w:hint="eastAsia" w:ascii="黑体" w:hAnsi="黑体" w:eastAsia="黑体" w:cs="宋体"/>
          <w:b/>
          <w:bCs/>
          <w:color w:val="auto"/>
          <w:kern w:val="0"/>
          <w:sz w:val="32"/>
          <w:szCs w:val="32"/>
        </w:rPr>
        <w:t>南昌航空大学赴</w:t>
      </w:r>
      <w:r>
        <w:rPr>
          <w:rFonts w:hint="eastAsia" w:ascii="黑体" w:hAnsi="黑体" w:eastAsia="黑体" w:cs="宋体"/>
          <w:b/>
          <w:bCs/>
          <w:color w:val="auto"/>
          <w:kern w:val="0"/>
          <w:sz w:val="32"/>
          <w:szCs w:val="32"/>
          <w:lang w:val="en-US" w:eastAsia="zh-CN"/>
        </w:rPr>
        <w:t>境</w:t>
      </w:r>
      <w:r>
        <w:rPr>
          <w:rFonts w:hint="eastAsia" w:ascii="黑体" w:hAnsi="黑体" w:eastAsia="黑体" w:cs="宋体"/>
          <w:b/>
          <w:bCs/>
          <w:color w:val="auto"/>
          <w:kern w:val="0"/>
          <w:sz w:val="32"/>
          <w:szCs w:val="32"/>
        </w:rPr>
        <w:t>外大学交流学习学生申请表</w:t>
      </w:r>
    </w:p>
    <w:p w14:paraId="29AA06FB">
      <w:pPr>
        <w:widowControl/>
        <w:shd w:val="clear" w:color="auto" w:fill="FFFFFF"/>
        <w:spacing w:before="240" w:line="480" w:lineRule="auto"/>
        <w:jc w:val="left"/>
        <w:rPr>
          <w:rFonts w:hint="eastAsia" w:ascii="微软雅黑" w:hAnsi="微软雅黑" w:eastAsia="微软雅黑" w:cs="宋体"/>
          <w:color w:val="auto"/>
          <w:kern w:val="0"/>
          <w:szCs w:val="21"/>
        </w:rPr>
      </w:pPr>
      <w:r>
        <w:rPr>
          <w:rFonts w:hint="eastAsia" w:ascii="黑体" w:hAnsi="黑体" w:eastAsia="黑体" w:cs="宋体"/>
          <w:color w:val="auto"/>
          <w:kern w:val="0"/>
          <w:sz w:val="29"/>
          <w:szCs w:val="29"/>
        </w:rPr>
        <w:t xml:space="preserve">学院： </w:t>
      </w:r>
      <w:r>
        <w:rPr>
          <w:rFonts w:hint="eastAsia" w:ascii="宋体" w:hAnsi="宋体" w:eastAsia="宋体" w:cs="宋体"/>
          <w:color w:val="auto"/>
          <w:kern w:val="0"/>
          <w:sz w:val="29"/>
          <w:szCs w:val="29"/>
        </w:rPr>
        <w:t>      </w:t>
      </w:r>
      <w:r>
        <w:rPr>
          <w:rFonts w:hint="eastAsia" w:ascii="黑体" w:hAnsi="黑体" w:eastAsia="黑体" w:cs="宋体"/>
          <w:color w:val="auto"/>
          <w:kern w:val="0"/>
          <w:sz w:val="29"/>
          <w:szCs w:val="29"/>
        </w:rPr>
        <w:t xml:space="preserve">　专业： </w:t>
      </w:r>
      <w:r>
        <w:rPr>
          <w:rFonts w:hint="eastAsia" w:ascii="宋体" w:hAnsi="宋体" w:eastAsia="宋体" w:cs="宋体"/>
          <w:color w:val="auto"/>
          <w:kern w:val="0"/>
          <w:sz w:val="29"/>
          <w:szCs w:val="29"/>
        </w:rPr>
        <w:t>       </w:t>
      </w:r>
      <w:r>
        <w:rPr>
          <w:rFonts w:hint="eastAsia" w:ascii="黑体" w:hAnsi="黑体" w:eastAsia="黑体" w:cs="宋体"/>
          <w:color w:val="auto"/>
          <w:kern w:val="0"/>
          <w:sz w:val="29"/>
          <w:szCs w:val="29"/>
        </w:rPr>
        <w:t>班级：</w:t>
      </w:r>
    </w:p>
    <w:tbl>
      <w:tblPr>
        <w:tblStyle w:val="4"/>
        <w:tblW w:w="8456" w:type="dxa"/>
        <w:tblInd w:w="0" w:type="dxa"/>
        <w:tblLayout w:type="fixed"/>
        <w:tblCellMar>
          <w:top w:w="15" w:type="dxa"/>
          <w:left w:w="15" w:type="dxa"/>
          <w:bottom w:w="15" w:type="dxa"/>
          <w:right w:w="15" w:type="dxa"/>
        </w:tblCellMar>
      </w:tblPr>
      <w:tblGrid>
        <w:gridCol w:w="1351"/>
        <w:gridCol w:w="1484"/>
        <w:gridCol w:w="513"/>
        <w:gridCol w:w="537"/>
        <w:gridCol w:w="413"/>
        <w:gridCol w:w="975"/>
        <w:gridCol w:w="1175"/>
        <w:gridCol w:w="287"/>
        <w:gridCol w:w="1721"/>
      </w:tblGrid>
      <w:tr w14:paraId="37805E85">
        <w:tblPrEx>
          <w:tblCellMar>
            <w:top w:w="15" w:type="dxa"/>
            <w:left w:w="15" w:type="dxa"/>
            <w:bottom w:w="15" w:type="dxa"/>
            <w:right w:w="15" w:type="dxa"/>
          </w:tblCellMar>
        </w:tblPrEx>
        <w:trPr>
          <w:cantSplit/>
          <w:trHeight w:val="833" w:hRule="atLeast"/>
        </w:trPr>
        <w:tc>
          <w:tcPr>
            <w:tcW w:w="1351" w:type="dxa"/>
            <w:tcBorders>
              <w:top w:val="single" w:color="000000" w:sz="6" w:space="0"/>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14:paraId="67D69820">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姓名</w:t>
            </w:r>
          </w:p>
        </w:tc>
        <w:tc>
          <w:tcPr>
            <w:tcW w:w="1484"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4546AF5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050"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6D5CFEB8">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学号</w:t>
            </w:r>
          </w:p>
        </w:tc>
        <w:tc>
          <w:tcPr>
            <w:tcW w:w="1388"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3DE8EFA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1462" w:type="dxa"/>
            <w:gridSpan w:val="2"/>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649ACC8A">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联系电话</w:t>
            </w:r>
          </w:p>
        </w:tc>
        <w:tc>
          <w:tcPr>
            <w:tcW w:w="1721" w:type="dxa"/>
            <w:tcBorders>
              <w:top w:val="single" w:color="000000" w:sz="6" w:space="0"/>
              <w:left w:val="nil"/>
              <w:bottom w:val="single" w:color="000000" w:sz="6" w:space="0"/>
              <w:right w:val="single" w:color="000000" w:sz="6" w:space="0"/>
            </w:tcBorders>
            <w:noWrap w:val="0"/>
            <w:tcMar>
              <w:top w:w="75" w:type="dxa"/>
              <w:left w:w="75" w:type="dxa"/>
              <w:bottom w:w="75" w:type="dxa"/>
              <w:right w:w="75" w:type="dxa"/>
            </w:tcMar>
            <w:vAlign w:val="center"/>
          </w:tcPr>
          <w:p w14:paraId="0EB6803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14:paraId="09CBB956">
        <w:tblPrEx>
          <w:tblCellMar>
            <w:top w:w="15" w:type="dxa"/>
            <w:left w:w="15" w:type="dxa"/>
            <w:bottom w:w="15" w:type="dxa"/>
            <w:right w:w="15" w:type="dxa"/>
          </w:tblCellMar>
        </w:tblPrEx>
        <w:trPr>
          <w:cantSplit/>
          <w:trHeight w:val="979"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14:paraId="0369AAFF">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Email</w:t>
            </w:r>
          </w:p>
        </w:tc>
        <w:tc>
          <w:tcPr>
            <w:tcW w:w="1997"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26999157">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p>
        </w:tc>
        <w:tc>
          <w:tcPr>
            <w:tcW w:w="1925"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0BAD31BD">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境外申请学校</w:t>
            </w:r>
          </w:p>
        </w:tc>
        <w:tc>
          <w:tcPr>
            <w:tcW w:w="3183" w:type="dxa"/>
            <w:gridSpan w:val="3"/>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3FCAB15C">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14:paraId="09F78DBF">
        <w:tblPrEx>
          <w:tblCellMar>
            <w:top w:w="15" w:type="dxa"/>
            <w:left w:w="15" w:type="dxa"/>
            <w:bottom w:w="15" w:type="dxa"/>
            <w:right w:w="15" w:type="dxa"/>
          </w:tblCellMar>
        </w:tblPrEx>
        <w:trPr>
          <w:cantSplit/>
          <w:trHeight w:val="947"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14:paraId="3AD47F8C">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英语水平</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404123DB">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5EB95D2F">
            <w:pPr>
              <w:keepNext w:val="0"/>
              <w:keepLines w:val="0"/>
              <w:pageBreakBefore w:val="0"/>
              <w:widowControl/>
              <w:kinsoku/>
              <w:wordWrap/>
              <w:overflowPunct/>
              <w:topLinePunct w:val="0"/>
              <w:autoSpaceDE/>
              <w:autoSpaceDN/>
              <w:bidi w:val="0"/>
              <w:adjustRightInd/>
              <w:snapToGrid/>
              <w:spacing w:before="100" w:beforeAutospacing="1" w:after="21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lang w:eastAsia="zh-CN"/>
              </w:rPr>
              <w:t>计算机</w:t>
            </w:r>
            <w:r>
              <w:rPr>
                <w:rFonts w:hint="eastAsia" w:ascii="宋体" w:hAnsi="宋体" w:eastAsia="宋体" w:cs="宋体"/>
                <w:color w:val="auto"/>
                <w:kern w:val="0"/>
                <w:sz w:val="24"/>
              </w:rPr>
              <w:t>水平</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602D65F0">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14:paraId="355CC693">
        <w:tblPrEx>
          <w:tblCellMar>
            <w:top w:w="15" w:type="dxa"/>
            <w:left w:w="15" w:type="dxa"/>
            <w:bottom w:w="15" w:type="dxa"/>
            <w:right w:w="15" w:type="dxa"/>
          </w:tblCellMar>
        </w:tblPrEx>
        <w:trPr>
          <w:cantSplit/>
          <w:trHeight w:val="90"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14:paraId="527C450A">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家长姓名及联系方式</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103962F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5E8EE8DE">
            <w:pPr>
              <w:keepNext w:val="0"/>
              <w:keepLines w:val="0"/>
              <w:pageBreakBefore w:val="0"/>
              <w:widowControl/>
              <w:kinsoku/>
              <w:wordWrap/>
              <w:overflowPunct/>
              <w:topLinePunct w:val="0"/>
              <w:autoSpaceDE/>
              <w:autoSpaceDN/>
              <w:bidi w:val="0"/>
              <w:adjustRightInd/>
              <w:snapToGrid/>
              <w:spacing w:before="100" w:beforeAutospacing="1" w:after="21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家庭年收入</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4834BA3F">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14:paraId="7524398C">
        <w:tblPrEx>
          <w:tblCellMar>
            <w:top w:w="15" w:type="dxa"/>
            <w:left w:w="15" w:type="dxa"/>
            <w:bottom w:w="15" w:type="dxa"/>
            <w:right w:w="15" w:type="dxa"/>
          </w:tblCellMar>
        </w:tblPrEx>
        <w:trPr>
          <w:cantSplit/>
          <w:trHeight w:val="896" w:hRule="atLeast"/>
        </w:trPr>
        <w:tc>
          <w:tcPr>
            <w:tcW w:w="1351" w:type="dxa"/>
            <w:tcBorders>
              <w:top w:val="nil"/>
              <w:left w:val="single" w:color="000000" w:sz="6" w:space="0"/>
              <w:bottom w:val="single" w:color="000000" w:sz="6" w:space="0"/>
              <w:right w:val="single" w:color="000000" w:sz="6" w:space="0"/>
            </w:tcBorders>
            <w:noWrap w:val="0"/>
            <w:tcMar>
              <w:top w:w="75" w:type="dxa"/>
              <w:left w:w="75" w:type="dxa"/>
              <w:bottom w:w="75" w:type="dxa"/>
              <w:right w:w="75" w:type="dxa"/>
            </w:tcMar>
            <w:vAlign w:val="center"/>
          </w:tcPr>
          <w:p w14:paraId="50190335">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拟交换学习专业</w:t>
            </w:r>
          </w:p>
        </w:tc>
        <w:tc>
          <w:tcPr>
            <w:tcW w:w="2947" w:type="dxa"/>
            <w:gridSpan w:val="4"/>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79E80125">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c>
          <w:tcPr>
            <w:tcW w:w="2150"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67D40357">
            <w:pPr>
              <w:keepNext w:val="0"/>
              <w:keepLines w:val="0"/>
              <w:pageBreakBefore w:val="0"/>
              <w:widowControl/>
              <w:kinsoku/>
              <w:wordWrap/>
              <w:overflowPunct/>
              <w:topLinePunct w:val="0"/>
              <w:autoSpaceDE/>
              <w:autoSpaceDN/>
              <w:bidi w:val="0"/>
              <w:adjustRightInd/>
              <w:snapToGrid/>
              <w:spacing w:before="240" w:after="240" w:line="240" w:lineRule="exact"/>
              <w:jc w:val="center"/>
              <w:textAlignment w:val="auto"/>
              <w:rPr>
                <w:rFonts w:ascii="微软雅黑" w:hAnsi="微软雅黑" w:eastAsia="微软雅黑" w:cs="宋体"/>
                <w:color w:val="auto"/>
                <w:kern w:val="0"/>
                <w:szCs w:val="21"/>
              </w:rPr>
            </w:pPr>
            <w:r>
              <w:rPr>
                <w:rFonts w:hint="eastAsia" w:ascii="宋体" w:hAnsi="宋体" w:eastAsia="宋体" w:cs="宋体"/>
                <w:color w:val="auto"/>
                <w:kern w:val="0"/>
                <w:sz w:val="24"/>
              </w:rPr>
              <w:t>拟参加交换学习时间</w:t>
            </w:r>
          </w:p>
        </w:tc>
        <w:tc>
          <w:tcPr>
            <w:tcW w:w="2008" w:type="dxa"/>
            <w:gridSpan w:val="2"/>
            <w:tcBorders>
              <w:top w:val="nil"/>
              <w:left w:val="nil"/>
              <w:bottom w:val="single" w:color="000000" w:sz="6" w:space="0"/>
              <w:right w:val="single" w:color="000000" w:sz="6" w:space="0"/>
            </w:tcBorders>
            <w:noWrap w:val="0"/>
            <w:tcMar>
              <w:top w:w="75" w:type="dxa"/>
              <w:left w:w="75" w:type="dxa"/>
              <w:bottom w:w="75" w:type="dxa"/>
              <w:right w:w="75" w:type="dxa"/>
            </w:tcMar>
            <w:vAlign w:val="center"/>
          </w:tcPr>
          <w:p w14:paraId="229E2081">
            <w:pPr>
              <w:keepNext w:val="0"/>
              <w:keepLines w:val="0"/>
              <w:pageBreakBefore w:val="0"/>
              <w:widowControl/>
              <w:kinsoku/>
              <w:wordWrap/>
              <w:overflowPunct/>
              <w:topLinePunct w:val="0"/>
              <w:autoSpaceDE/>
              <w:autoSpaceDN/>
              <w:bidi w:val="0"/>
              <w:adjustRightInd/>
              <w:snapToGrid/>
              <w:spacing w:line="240" w:lineRule="exact"/>
              <w:jc w:val="left"/>
              <w:textAlignment w:val="auto"/>
              <w:rPr>
                <w:rFonts w:ascii="微软雅黑" w:hAnsi="微软雅黑" w:eastAsia="微软雅黑" w:cs="宋体"/>
                <w:color w:val="auto"/>
                <w:kern w:val="0"/>
                <w:szCs w:val="21"/>
              </w:rPr>
            </w:pPr>
          </w:p>
        </w:tc>
      </w:tr>
      <w:tr w14:paraId="1A2DF6E6">
        <w:tblPrEx>
          <w:tblCellMar>
            <w:top w:w="15" w:type="dxa"/>
            <w:left w:w="15" w:type="dxa"/>
            <w:bottom w:w="15" w:type="dxa"/>
            <w:right w:w="15" w:type="dxa"/>
          </w:tblCellMar>
        </w:tblPrEx>
        <w:trPr>
          <w:cantSplit/>
          <w:trHeight w:val="1350"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14:paraId="61B10BC7">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eastAsia="宋体" w:cs="宋体"/>
                <w:color w:val="auto"/>
                <w:kern w:val="0"/>
                <w:sz w:val="24"/>
              </w:rPr>
              <w:t>申请理由</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47AAB875">
            <w:pPr>
              <w:widowControl/>
              <w:spacing w:line="300" w:lineRule="atLeast"/>
              <w:ind w:firstLine="240" w:firstLineChars="100"/>
              <w:jc w:val="left"/>
              <w:rPr>
                <w:rFonts w:hint="eastAsia" w:ascii="Calibri" w:hAnsi="Calibri" w:eastAsia="宋体" w:cs="Times New Roman"/>
                <w:color w:val="auto"/>
                <w:sz w:val="24"/>
              </w:rPr>
            </w:pPr>
          </w:p>
          <w:p w14:paraId="04584430">
            <w:pPr>
              <w:widowControl/>
              <w:spacing w:line="300" w:lineRule="atLeast"/>
              <w:ind w:firstLine="240" w:firstLineChars="100"/>
              <w:jc w:val="left"/>
              <w:rPr>
                <w:rFonts w:hint="eastAsia" w:ascii="Calibri" w:hAnsi="Calibri" w:eastAsia="宋体" w:cs="Times New Roman"/>
                <w:color w:val="auto"/>
                <w:sz w:val="24"/>
              </w:rPr>
            </w:pPr>
          </w:p>
          <w:p w14:paraId="70655821">
            <w:pPr>
              <w:widowControl/>
              <w:spacing w:line="300" w:lineRule="atLeast"/>
              <w:ind w:firstLine="240" w:firstLineChars="100"/>
              <w:jc w:val="left"/>
              <w:rPr>
                <w:rFonts w:hint="eastAsia" w:ascii="Calibri" w:hAnsi="Calibri" w:eastAsia="宋体" w:cs="Times New Roman"/>
                <w:color w:val="auto"/>
                <w:sz w:val="24"/>
              </w:rPr>
            </w:pPr>
          </w:p>
          <w:p w14:paraId="57A10F47">
            <w:pPr>
              <w:widowControl/>
              <w:spacing w:line="300" w:lineRule="atLeast"/>
              <w:ind w:firstLine="240" w:firstLineChars="100"/>
              <w:jc w:val="left"/>
              <w:rPr>
                <w:rFonts w:hint="eastAsia" w:ascii="Calibri" w:hAnsi="Calibri" w:eastAsia="宋体" w:cs="Times New Roman"/>
                <w:color w:val="auto"/>
                <w:sz w:val="24"/>
              </w:rPr>
            </w:pPr>
          </w:p>
          <w:p w14:paraId="058D1CD4">
            <w:pPr>
              <w:widowControl/>
              <w:spacing w:line="300" w:lineRule="atLeast"/>
              <w:ind w:firstLine="240" w:firstLineChars="100"/>
              <w:jc w:val="left"/>
              <w:rPr>
                <w:rFonts w:hint="eastAsia" w:ascii="Calibri" w:hAnsi="Calibri" w:eastAsia="宋体" w:cs="Times New Roman"/>
                <w:color w:val="auto"/>
                <w:sz w:val="24"/>
              </w:rPr>
            </w:pPr>
          </w:p>
          <w:p w14:paraId="18C9168A">
            <w:pPr>
              <w:widowControl/>
              <w:spacing w:line="300" w:lineRule="atLeast"/>
              <w:ind w:firstLine="2400" w:firstLineChars="1000"/>
              <w:jc w:val="left"/>
              <w:rPr>
                <w:rFonts w:ascii="微软雅黑" w:hAnsi="微软雅黑" w:eastAsia="微软雅黑" w:cs="宋体"/>
                <w:color w:val="auto"/>
                <w:kern w:val="0"/>
                <w:szCs w:val="21"/>
              </w:rPr>
            </w:pPr>
            <w:r>
              <w:rPr>
                <w:rFonts w:hint="eastAsia" w:ascii="宋体" w:hAnsi="宋体" w:eastAsia="宋体" w:cs="宋体"/>
                <w:color w:val="auto"/>
                <w:kern w:val="0"/>
                <w:sz w:val="24"/>
                <w:szCs w:val="24"/>
                <w:lang w:val="en-US" w:eastAsia="zh-CN" w:bidi="ar"/>
              </w:rPr>
              <w:t>学生签名：          年   月    日</w:t>
            </w:r>
          </w:p>
        </w:tc>
      </w:tr>
      <w:tr w14:paraId="1F17C8F5">
        <w:tblPrEx>
          <w:tblCellMar>
            <w:top w:w="15" w:type="dxa"/>
            <w:left w:w="15" w:type="dxa"/>
            <w:bottom w:w="15" w:type="dxa"/>
            <w:right w:w="15" w:type="dxa"/>
          </w:tblCellMar>
        </w:tblPrEx>
        <w:trPr>
          <w:cantSplit/>
          <w:trHeight w:val="974"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14:paraId="0DBAD9F8">
            <w:pPr>
              <w:jc w:val="center"/>
              <w:rPr>
                <w:rFonts w:hint="eastAsia" w:ascii="Calibri" w:hAnsi="Calibri" w:eastAsia="宋体" w:cs="Times New Roman"/>
                <w:color w:val="auto"/>
                <w:sz w:val="24"/>
                <w:lang w:eastAsia="zh-CN"/>
              </w:rPr>
            </w:pPr>
            <w:r>
              <w:rPr>
                <w:rFonts w:hint="eastAsia" w:ascii="Calibri" w:hAnsi="Calibri" w:eastAsia="宋体" w:cs="Times New Roman"/>
                <w:color w:val="auto"/>
                <w:sz w:val="24"/>
                <w:lang w:eastAsia="zh-CN"/>
              </w:rPr>
              <w:t>家长意见</w:t>
            </w:r>
          </w:p>
          <w:p w14:paraId="2031AAEA">
            <w:pPr>
              <w:jc w:val="center"/>
              <w:rPr>
                <w:rFonts w:hint="eastAsia" w:ascii="Calibri" w:hAnsi="Calibri" w:eastAsia="宋体" w:cs="Times New Roman"/>
                <w:sz w:val="24"/>
                <w:lang w:val="en-US" w:eastAsia="zh-CN"/>
              </w:rPr>
            </w:pPr>
            <w:r>
              <w:rPr>
                <w:rFonts w:hint="eastAsia" w:ascii="Calibri" w:hAnsi="Calibri" w:eastAsia="宋体" w:cs="Times New Roman"/>
                <w:color w:val="auto"/>
                <w:sz w:val="24"/>
                <w:lang w:eastAsia="zh-CN"/>
              </w:rPr>
              <w:t>（可电子签名）</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4EEC0943">
            <w:pPr>
              <w:ind w:firstLine="2040" w:firstLineChars="850"/>
              <w:rPr>
                <w:rFonts w:hint="eastAsia" w:ascii="Calibri" w:hAnsi="Calibri" w:eastAsia="宋体" w:cs="Times New Roman"/>
                <w:color w:val="auto"/>
                <w:sz w:val="24"/>
                <w:lang w:eastAsia="zh-CN"/>
              </w:rPr>
            </w:pPr>
          </w:p>
          <w:p w14:paraId="03DCB579">
            <w:pPr>
              <w:ind w:firstLine="2400" w:firstLineChars="1000"/>
              <w:rPr>
                <w:rFonts w:hint="eastAsia" w:ascii="Calibri" w:hAnsi="Calibri" w:eastAsia="宋体" w:cs="Times New Roman"/>
                <w:color w:val="auto"/>
                <w:sz w:val="24"/>
                <w:lang w:eastAsia="zh-CN"/>
              </w:rPr>
            </w:pPr>
          </w:p>
          <w:p w14:paraId="70467E8B">
            <w:pPr>
              <w:ind w:firstLine="2400" w:firstLineChars="1000"/>
              <w:rPr>
                <w:rFonts w:hint="eastAsia" w:ascii="Calibri" w:hAnsi="Calibri" w:eastAsia="宋体" w:cs="Times New Roman"/>
                <w:color w:val="auto"/>
                <w:sz w:val="24"/>
                <w:lang w:eastAsia="zh-CN"/>
              </w:rPr>
            </w:pPr>
          </w:p>
          <w:p w14:paraId="4D295B62">
            <w:pPr>
              <w:ind w:firstLine="2400" w:firstLineChars="1000"/>
              <w:rPr>
                <w:rFonts w:hint="eastAsia" w:ascii="Calibri" w:hAnsi="Calibri" w:eastAsia="宋体" w:cs="Times New Roman"/>
                <w:color w:val="auto"/>
                <w:kern w:val="2"/>
                <w:sz w:val="24"/>
                <w:szCs w:val="24"/>
                <w:lang w:val="en-US" w:eastAsia="zh-CN" w:bidi="ar-SA"/>
              </w:rPr>
            </w:pPr>
            <w:r>
              <w:rPr>
                <w:rFonts w:hint="eastAsia" w:ascii="宋体" w:hAnsi="宋体" w:eastAsia="宋体" w:cs="宋体"/>
                <w:color w:val="auto"/>
                <w:kern w:val="0"/>
                <w:sz w:val="24"/>
                <w:szCs w:val="24"/>
                <w:lang w:val="en-US" w:eastAsia="zh-CN" w:bidi="ar"/>
              </w:rPr>
              <w:t>家长签名：          年   月    日</w:t>
            </w:r>
          </w:p>
        </w:tc>
      </w:tr>
      <w:tr w14:paraId="086C119E">
        <w:tblPrEx>
          <w:tblCellMar>
            <w:top w:w="15" w:type="dxa"/>
            <w:left w:w="15" w:type="dxa"/>
            <w:bottom w:w="15" w:type="dxa"/>
            <w:right w:w="15" w:type="dxa"/>
          </w:tblCellMar>
        </w:tblPrEx>
        <w:trPr>
          <w:cantSplit/>
          <w:trHeight w:val="1268"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14:paraId="137DB04F">
            <w:pPr>
              <w:widowControl/>
              <w:spacing w:before="240" w:after="240" w:line="300" w:lineRule="atLeast"/>
              <w:jc w:val="center"/>
              <w:rPr>
                <w:rFonts w:ascii="微软雅黑" w:hAnsi="微软雅黑" w:eastAsia="微软雅黑" w:cs="宋体"/>
                <w:color w:val="auto"/>
                <w:kern w:val="0"/>
                <w:szCs w:val="21"/>
              </w:rPr>
            </w:pPr>
            <w:r>
              <w:rPr>
                <w:rFonts w:hint="eastAsia" w:ascii="宋体" w:hAnsi="宋体" w:eastAsia="宋体" w:cs="宋体"/>
                <w:color w:val="auto"/>
                <w:kern w:val="0"/>
                <w:sz w:val="24"/>
              </w:rPr>
              <w:t>辅导员意见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1268F26E">
            <w:pPr>
              <w:widowControl/>
              <w:spacing w:line="300" w:lineRule="atLeast"/>
              <w:jc w:val="left"/>
              <w:rPr>
                <w:rFonts w:hint="eastAsia" w:ascii="Calibri" w:hAnsi="Calibri" w:eastAsia="宋体" w:cs="Times New Roman"/>
                <w:color w:val="auto"/>
                <w:sz w:val="24"/>
              </w:rPr>
            </w:pPr>
          </w:p>
          <w:p w14:paraId="331E127C">
            <w:pPr>
              <w:widowControl/>
              <w:spacing w:line="300" w:lineRule="atLeast"/>
              <w:jc w:val="left"/>
              <w:rPr>
                <w:rFonts w:hint="eastAsia" w:ascii="Calibri" w:hAnsi="Calibri" w:eastAsia="宋体" w:cs="Times New Roman"/>
                <w:color w:val="auto"/>
                <w:sz w:val="24"/>
              </w:rPr>
            </w:pPr>
          </w:p>
          <w:p w14:paraId="2E9BF313">
            <w:pPr>
              <w:widowControl/>
              <w:spacing w:line="300" w:lineRule="atLeast"/>
              <w:ind w:firstLine="2400" w:firstLineChars="1000"/>
              <w:jc w:val="left"/>
              <w:rPr>
                <w:rFonts w:hint="eastAsia" w:ascii="Calibri" w:hAnsi="Calibri" w:eastAsia="宋体" w:cs="Times New Roman"/>
                <w:color w:val="auto"/>
                <w:sz w:val="24"/>
              </w:rPr>
            </w:pPr>
          </w:p>
          <w:p w14:paraId="3680DD2D">
            <w:pPr>
              <w:widowControl/>
              <w:spacing w:line="300" w:lineRule="atLeast"/>
              <w:ind w:firstLine="2400" w:firstLineChars="1000"/>
              <w:jc w:val="left"/>
              <w:rPr>
                <w:rFonts w:ascii="微软雅黑" w:hAnsi="微软雅黑" w:eastAsia="微软雅黑" w:cs="宋体"/>
                <w:color w:val="auto"/>
                <w:kern w:val="0"/>
                <w:szCs w:val="21"/>
              </w:rPr>
            </w:pPr>
            <w:r>
              <w:rPr>
                <w:rFonts w:hint="eastAsia" w:ascii="Calibri" w:hAnsi="Calibri" w:eastAsia="宋体" w:cs="Times New Roman"/>
                <w:color w:val="auto"/>
                <w:sz w:val="24"/>
              </w:rPr>
              <w:t>辅导员签名：        年   月    日</w:t>
            </w:r>
          </w:p>
        </w:tc>
      </w:tr>
      <w:tr w14:paraId="17567FB2">
        <w:tblPrEx>
          <w:tblCellMar>
            <w:top w:w="15" w:type="dxa"/>
            <w:left w:w="15" w:type="dxa"/>
            <w:bottom w:w="15" w:type="dxa"/>
            <w:right w:w="15" w:type="dxa"/>
          </w:tblCellMar>
        </w:tblPrEx>
        <w:trPr>
          <w:cantSplit/>
          <w:trHeight w:val="1158" w:hRule="atLeast"/>
        </w:trPr>
        <w:tc>
          <w:tcPr>
            <w:tcW w:w="1351" w:type="dxa"/>
            <w:tcBorders>
              <w:top w:val="nil"/>
              <w:left w:val="single" w:color="000000" w:sz="6" w:space="0"/>
              <w:bottom w:val="single" w:color="000000" w:sz="6" w:space="0"/>
              <w:right w:val="single" w:color="000000" w:sz="6" w:space="0"/>
            </w:tcBorders>
            <w:noWrap w:val="0"/>
            <w:tcMar>
              <w:top w:w="75" w:type="dxa"/>
              <w:left w:w="195" w:type="dxa"/>
              <w:bottom w:w="75" w:type="dxa"/>
              <w:right w:w="75" w:type="dxa"/>
            </w:tcMar>
            <w:vAlign w:val="center"/>
          </w:tcPr>
          <w:p w14:paraId="4AB539C6">
            <w:pPr>
              <w:widowControl/>
              <w:spacing w:before="240" w:after="240" w:line="300" w:lineRule="atLeast"/>
              <w:jc w:val="both"/>
              <w:rPr>
                <w:rFonts w:ascii="微软雅黑" w:hAnsi="微软雅黑" w:eastAsia="微软雅黑" w:cs="宋体"/>
                <w:color w:val="auto"/>
                <w:kern w:val="0"/>
                <w:szCs w:val="21"/>
              </w:rPr>
            </w:pPr>
            <w:r>
              <w:rPr>
                <w:rFonts w:hint="eastAsia" w:ascii="宋体" w:hAnsi="宋体" w:eastAsia="宋体" w:cs="宋体"/>
                <w:color w:val="auto"/>
                <w:kern w:val="0"/>
                <w:sz w:val="24"/>
              </w:rPr>
              <w:t>学院意见</w:t>
            </w:r>
          </w:p>
        </w:tc>
        <w:tc>
          <w:tcPr>
            <w:tcW w:w="7105" w:type="dxa"/>
            <w:gridSpan w:val="8"/>
            <w:tcBorders>
              <w:top w:val="nil"/>
              <w:left w:val="nil"/>
              <w:bottom w:val="single" w:color="000000" w:sz="6" w:space="0"/>
              <w:right w:val="single" w:color="000000" w:sz="6" w:space="0"/>
            </w:tcBorders>
            <w:noWrap w:val="0"/>
            <w:tcMar>
              <w:top w:w="75" w:type="dxa"/>
              <w:left w:w="75" w:type="dxa"/>
              <w:bottom w:w="75" w:type="dxa"/>
              <w:right w:w="75" w:type="dxa"/>
            </w:tcMar>
            <w:vAlign w:val="top"/>
          </w:tcPr>
          <w:p w14:paraId="0DF0A5C5">
            <w:pPr>
              <w:widowControl/>
              <w:spacing w:before="240" w:after="240" w:line="300" w:lineRule="atLeast"/>
              <w:jc w:val="left"/>
              <w:rPr>
                <w:rFonts w:hint="eastAsia" w:ascii="微软雅黑" w:hAnsi="微软雅黑" w:eastAsia="微软雅黑" w:cs="宋体"/>
                <w:color w:val="auto"/>
                <w:kern w:val="0"/>
                <w:szCs w:val="21"/>
              </w:rPr>
            </w:pPr>
          </w:p>
          <w:p w14:paraId="11EA9F6B">
            <w:pPr>
              <w:widowControl/>
              <w:spacing w:before="240" w:after="240" w:line="300" w:lineRule="atLeast"/>
              <w:jc w:val="left"/>
              <w:rPr>
                <w:rFonts w:ascii="微软雅黑" w:hAnsi="微软雅黑" w:eastAsia="微软雅黑" w:cs="宋体"/>
                <w:color w:val="auto"/>
                <w:kern w:val="0"/>
                <w:szCs w:val="21"/>
              </w:rPr>
            </w:pPr>
            <w:r>
              <w:rPr>
                <w:rFonts w:hint="eastAsia" w:ascii="宋体" w:hAnsi="宋体" w:eastAsia="宋体" w:cs="宋体"/>
                <w:color w:val="auto"/>
                <w:kern w:val="0"/>
                <w:sz w:val="24"/>
              </w:rPr>
              <w:t> </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教学院长/领导（签字、盖章）：</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年  月</w:t>
            </w:r>
            <w:r>
              <w:rPr>
                <w:rFonts w:hint="eastAsia" w:ascii="宋体" w:hAnsi="宋体" w:eastAsia="宋体" w:cs="宋体"/>
                <w:color w:val="auto"/>
                <w:kern w:val="0"/>
                <w:sz w:val="24"/>
                <w:lang w:val="en-US" w:eastAsia="zh-CN"/>
              </w:rPr>
              <w:t xml:space="preserve"> </w:t>
            </w:r>
            <w:r>
              <w:rPr>
                <w:rFonts w:hint="eastAsia" w:ascii="宋体" w:hAnsi="宋体" w:eastAsia="宋体" w:cs="宋体"/>
                <w:color w:val="auto"/>
                <w:kern w:val="0"/>
                <w:sz w:val="24"/>
              </w:rPr>
              <w:t xml:space="preserve">  日</w:t>
            </w:r>
          </w:p>
        </w:tc>
      </w:tr>
    </w:tbl>
    <w:p w14:paraId="5AF3B36C">
      <w:pPr>
        <w:widowControl w:val="0"/>
        <w:numPr>
          <w:ilvl w:val="0"/>
          <w:numId w:val="0"/>
        </w:numPr>
        <w:jc w:val="both"/>
        <w:rPr>
          <w:rFonts w:hint="default"/>
          <w:lang w:val="en-US" w:eastAsia="zh-CN"/>
        </w:rPr>
      </w:pPr>
    </w:p>
    <w:sectPr>
      <w:pgSz w:w="11906" w:h="16838"/>
      <w:pgMar w:top="1100" w:right="1463" w:bottom="1100" w:left="1463"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新宋体">
    <w:panose1 w:val="02010609030101010101"/>
    <w:charset w:val="86"/>
    <w:family w:val="modern"/>
    <w:pitch w:val="default"/>
    <w:sig w:usb0="00000203" w:usb1="288F0000" w:usb2="0000000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436639EB"/>
    <w:multiLevelType w:val="singleLevel"/>
    <w:tmpl w:val="436639EB"/>
    <w:lvl w:ilvl="0" w:tentative="0">
      <w:start w:val="3"/>
      <w:numFmt w:val="chineseCounting"/>
      <w:suff w:val="nothing"/>
      <w:lvlText w:val="%1、"/>
      <w:lvlJc w:val="left"/>
      <w:rPr>
        <w:rFonts w:hint="eastAsia"/>
      </w:rPr>
    </w:lvl>
  </w:abstractNum>
  <w:abstractNum w:abstractNumId="1">
    <w:nsid w:val="490C9A76"/>
    <w:multiLevelType w:val="singleLevel"/>
    <w:tmpl w:val="490C9A76"/>
    <w:lvl w:ilvl="0" w:tentative="0">
      <w:start w:val="2"/>
      <w:numFmt w:val="decimal"/>
      <w:lvlText w:val="%1."/>
      <w:lvlJc w:val="left"/>
      <w:pPr>
        <w:tabs>
          <w:tab w:val="left" w:pos="312"/>
        </w:tabs>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FlNjA5MmNlYjZkNjc2NjY4Zjc1NDY3MjY2YzVmY2MifQ=="/>
  </w:docVars>
  <w:rsids>
    <w:rsidRoot w:val="16D47410"/>
    <w:rsid w:val="001D4206"/>
    <w:rsid w:val="08B374B6"/>
    <w:rsid w:val="09015B07"/>
    <w:rsid w:val="090E6DE2"/>
    <w:rsid w:val="165F526C"/>
    <w:rsid w:val="16D47410"/>
    <w:rsid w:val="198F7ACB"/>
    <w:rsid w:val="1A700DFC"/>
    <w:rsid w:val="1DA63635"/>
    <w:rsid w:val="2D4D0BB0"/>
    <w:rsid w:val="2EC67BCD"/>
    <w:rsid w:val="313C5E2E"/>
    <w:rsid w:val="333D1567"/>
    <w:rsid w:val="33A361F5"/>
    <w:rsid w:val="3BA71E9A"/>
    <w:rsid w:val="3E240D6B"/>
    <w:rsid w:val="3FB05F21"/>
    <w:rsid w:val="41BF069E"/>
    <w:rsid w:val="42AB29D0"/>
    <w:rsid w:val="46896483"/>
    <w:rsid w:val="4C6A43B6"/>
    <w:rsid w:val="4D5D195C"/>
    <w:rsid w:val="4E41243B"/>
    <w:rsid w:val="54CF2301"/>
    <w:rsid w:val="58BD1B3B"/>
    <w:rsid w:val="5A9E5006"/>
    <w:rsid w:val="5DE03A1E"/>
    <w:rsid w:val="5E420235"/>
    <w:rsid w:val="5FBB029F"/>
    <w:rsid w:val="62A46152"/>
    <w:rsid w:val="63FD57B5"/>
    <w:rsid w:val="668C4FDA"/>
    <w:rsid w:val="69CC12FA"/>
    <w:rsid w:val="70C959E1"/>
    <w:rsid w:val="70D729E3"/>
    <w:rsid w:val="722B7E02"/>
    <w:rsid w:val="73DB6DD7"/>
    <w:rsid w:val="74AC4202"/>
    <w:rsid w:val="7A703A31"/>
    <w:rsid w:val="7C83535E"/>
    <w:rsid w:val="7D5D063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2"/>
    <w:basedOn w:val="1"/>
    <w:next w:val="1"/>
    <w:semiHidden/>
    <w:unhideWhenUsed/>
    <w:qFormat/>
    <w:uiPriority w:val="0"/>
    <w:pPr>
      <w:spacing w:before="0" w:beforeAutospacing="1" w:after="0" w:afterAutospacing="1"/>
      <w:jc w:val="left"/>
    </w:pPr>
    <w:rPr>
      <w:rFonts w:hint="eastAsia" w:ascii="宋体" w:hAnsi="宋体" w:eastAsia="宋体" w:cs="宋体"/>
      <w:b/>
      <w:bCs/>
      <w:kern w:val="0"/>
      <w:sz w:val="36"/>
      <w:szCs w:val="36"/>
      <w:lang w:val="en-US" w:eastAsia="zh-CN" w:bidi="ar"/>
    </w:rPr>
  </w:style>
  <w:style w:type="character" w:default="1" w:styleId="5">
    <w:name w:val="Default Paragraph Font"/>
    <w:semiHidden/>
    <w:qFormat/>
    <w:uiPriority w:val="0"/>
  </w:style>
  <w:style w:type="table" w:default="1" w:styleId="4">
    <w:name w:val="Normal Table"/>
    <w:autoRedefine/>
    <w:semiHidden/>
    <w:qFormat/>
    <w:uiPriority w:val="0"/>
    <w:tblPr>
      <w:tblCellMar>
        <w:top w:w="0" w:type="dxa"/>
        <w:left w:w="108" w:type="dxa"/>
        <w:bottom w:w="0" w:type="dxa"/>
        <w:right w:w="108" w:type="dxa"/>
      </w:tblCellMar>
    </w:tblPr>
  </w:style>
  <w:style w:type="paragraph" w:styleId="3">
    <w:name w:val="Normal (Web)"/>
    <w:basedOn w:val="1"/>
    <w:autoRedefine/>
    <w:qFormat/>
    <w:uiPriority w:val="0"/>
    <w:pPr>
      <w:spacing w:before="0" w:beforeAutospacing="1" w:after="0" w:afterAutospacing="1"/>
      <w:ind w:left="0" w:right="0"/>
      <w:jc w:val="left"/>
    </w:pPr>
    <w:rPr>
      <w:kern w:val="0"/>
      <w:sz w:val="24"/>
      <w:lang w:val="en-US" w:eastAsia="zh-CN" w:bidi="ar"/>
    </w:rPr>
  </w:style>
  <w:style w:type="character" w:styleId="6">
    <w:name w:val="Strong"/>
    <w:basedOn w:val="5"/>
    <w:qFormat/>
    <w:uiPriority w:val="0"/>
    <w:rPr>
      <w:b/>
    </w:rPr>
  </w:style>
  <w:style w:type="character" w:styleId="7">
    <w:name w:val="Hyperlink"/>
    <w:basedOn w:val="5"/>
    <w:autoRedefine/>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2080</Words>
  <Characters>2342</Characters>
  <Lines>0</Lines>
  <Paragraphs>0</Paragraphs>
  <TotalTime>1</TotalTime>
  <ScaleCrop>false</ScaleCrop>
  <LinksUpToDate>false</LinksUpToDate>
  <CharactersWithSpaces>2574</CharactersWithSpaces>
  <Application>WPS Office_12.1.0.20305_F1E327BC-269C-435d-A152-05C5408002CA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2023-03-24T02:33:00Z</dcterms:created>
  <dc:creator>Sunny</dc:creator>
  <cp:lastModifiedBy>Wendy</cp:lastModifiedBy>
  <dcterms:modified xsi:type="dcterms:W3CDTF">2025-03-07T02:56:32Z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2052-12.1.0.20305</vt:lpwstr>
  </property>
  <property fmtid="{D5CDD505-2E9C-101B-9397-08002B2CF9AE}" pid="3" name="ICV">
    <vt:lpwstr>9CEBF1D16D124D9A84DE28EB7333F22A_13</vt:lpwstr>
  </property>
  <property fmtid="{D5CDD505-2E9C-101B-9397-08002B2CF9AE}" pid="4" name="KSOTemplateDocerSaveRecord">
    <vt:lpwstr>eyJoZGlkIjoiZjY1OTYxZjNjOGJiNjE2ZjkyOWM3NzJiYzNiZDViODAiLCJ1c2VySWQiOiIxMDI3NDMwOTk5In0=</vt:lpwstr>
  </property>
</Properties>
</file>