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关于开展</w:t>
      </w:r>
      <w:r>
        <w:rPr>
          <w:rFonts w:hint="eastAsia" w:ascii="方正小标宋简体" w:hAnsi="方正小标宋简体" w:eastAsia="方正小标宋简体" w:cs="方正小标宋简体"/>
          <w:sz w:val="44"/>
          <w:szCs w:val="44"/>
          <w:lang w:val="en-US" w:eastAsia="zh-CN"/>
        </w:rPr>
        <w:t>2024年全民国家安全教育日</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宣传教育</w:t>
      </w:r>
      <w:r>
        <w:rPr>
          <w:rFonts w:hint="eastAsia" w:ascii="方正小标宋简体" w:hAnsi="方正小标宋简体" w:eastAsia="方正小标宋简体" w:cs="方正小标宋简体"/>
          <w:sz w:val="44"/>
          <w:szCs w:val="44"/>
        </w:rPr>
        <w:t>活动的通知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各科室：</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2024 年是习近平总书记提出总体国家安全观10周年，今年4月 15 日将迎来第九个全民国家安全教育日，为深入贯彻落实习近平总书记关于加强国家安全教育的重要指示批示精神，推动国家安全法治宣传教育走深走实，增强师生国家安全意识和法治意识，根据省教育厅《关于印发全省教育系统2024年全民国家安全教育日活动工作方案的通知》、南昌航空大学《关于开展2024年全民国家安全教育日宣传教育活动的通知》等文件要求，现就开展全民国家安全教育日宣</w:t>
      </w:r>
      <w:r>
        <w:rPr>
          <w:rFonts w:hint="eastAsia" w:ascii="仿宋_GB2312" w:eastAsia="仿宋_GB2312"/>
          <w:sz w:val="32"/>
          <w:szCs w:val="32"/>
        </w:rPr>
        <w:t>传教育活动有关事宜通知如下：</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59" w:firstLineChars="200"/>
        <w:textAlignment w:val="auto"/>
        <w:rPr>
          <w:rFonts w:hint="default" w:ascii="黑体" w:hAnsi="黑体" w:eastAsia="黑体" w:cs="黑体"/>
          <w:b/>
          <w:bCs/>
          <w:sz w:val="32"/>
          <w:szCs w:val="32"/>
          <w:lang w:val="en-US" w:eastAsia="zh-CN"/>
        </w:rPr>
      </w:pPr>
      <w:r>
        <w:rPr>
          <w:rFonts w:hint="eastAsia" w:ascii="黑体" w:hAnsi="黑体" w:eastAsia="黑体" w:cs="黑体"/>
          <w:b/>
          <w:bCs/>
          <w:spacing w:val="4"/>
          <w:sz w:val="32"/>
          <w:szCs w:val="32"/>
        </w:rPr>
        <w:t>一、</w:t>
      </w:r>
      <w:r>
        <w:rPr>
          <w:rFonts w:hint="eastAsia" w:ascii="黑体" w:hAnsi="黑体" w:eastAsia="黑体" w:cs="黑体"/>
          <w:b/>
          <w:bCs/>
          <w:spacing w:val="4"/>
          <w:sz w:val="32"/>
          <w:szCs w:val="32"/>
          <w:lang w:val="en-US" w:eastAsia="zh-CN"/>
        </w:rPr>
        <w:t>活动主题</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总体国家安全观˙创新引领10周年。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59" w:firstLineChars="200"/>
        <w:textAlignment w:val="auto"/>
        <w:rPr>
          <w:rFonts w:hint="default" w:ascii="黑体" w:hAnsi="黑体" w:eastAsia="黑体" w:cs="黑体"/>
          <w:b/>
          <w:bCs/>
          <w:spacing w:val="4"/>
          <w:sz w:val="32"/>
          <w:szCs w:val="32"/>
          <w:lang w:val="en-US" w:eastAsia="zh-CN"/>
        </w:rPr>
      </w:pPr>
      <w:r>
        <w:rPr>
          <w:rFonts w:hint="eastAsia" w:ascii="黑体" w:hAnsi="黑体" w:eastAsia="黑体" w:cs="黑体"/>
          <w:b/>
          <w:bCs/>
          <w:spacing w:val="4"/>
          <w:sz w:val="32"/>
          <w:szCs w:val="32"/>
          <w:lang w:val="en-US" w:eastAsia="zh-CN"/>
        </w:rPr>
        <w:t>二、活动内容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lang w:val="en-US" w:eastAsia="zh-CN"/>
        </w:rPr>
      </w:pPr>
      <w:r>
        <w:rPr>
          <w:rFonts w:hint="eastAsia" w:ascii="楷体" w:hAnsi="楷体" w:eastAsia="楷体" w:cs="楷体"/>
          <w:b w:val="0"/>
          <w:bCs w:val="0"/>
          <w:sz w:val="32"/>
          <w:szCs w:val="32"/>
          <w:lang w:val="en-US" w:eastAsia="zh-CN"/>
        </w:rPr>
        <w:t>1.组织师生参加“同上一堂国家安全教育课”。</w:t>
      </w:r>
      <w:r>
        <w:rPr>
          <w:rFonts w:hint="eastAsia" w:ascii="仿宋" w:hAnsi="仿宋" w:eastAsia="仿宋" w:cs="仿宋"/>
          <w:b w:val="0"/>
          <w:bCs w:val="0"/>
          <w:sz w:val="32"/>
          <w:szCs w:val="32"/>
          <w:lang w:val="en-US" w:eastAsia="zh-CN"/>
        </w:rPr>
        <w:t>由教育部录制的“千万高校学生同上一堂国家安全教育课”，将在“中国大学生在线官网https//dxs.moe.gov.cn”及中国大学生在线视频号、微博、B站、抖音等直播平台发布，4月15日前后，请各科室及时组织师生观看学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lang w:val="en-US" w:eastAsia="zh-CN"/>
        </w:rPr>
      </w:pPr>
      <w:r>
        <w:rPr>
          <w:rFonts w:hint="eastAsia" w:ascii="楷体" w:hAnsi="楷体" w:eastAsia="楷体" w:cs="楷体"/>
          <w:b w:val="0"/>
          <w:bCs w:val="0"/>
          <w:sz w:val="32"/>
          <w:szCs w:val="32"/>
          <w:lang w:val="en-US" w:eastAsia="zh-CN"/>
        </w:rPr>
        <w:t>2.集中开展宣传教育活动。</w:t>
      </w:r>
      <w:r>
        <w:rPr>
          <w:rFonts w:hint="eastAsia" w:ascii="仿宋" w:hAnsi="仿宋" w:eastAsia="仿宋" w:cs="仿宋"/>
          <w:b w:val="0"/>
          <w:bCs w:val="0"/>
          <w:sz w:val="32"/>
          <w:szCs w:val="32"/>
          <w:lang w:val="en-US" w:eastAsia="zh-CN"/>
        </w:rPr>
        <w:t>各科室要充分利用校园网、“两微一端”、校园电子宣传屏、宣传展板、横幅等新旧媒体平台，大力开展形式多样的国家安全主题宣传教育活动；要鼓励师生创作主题教育微视频、音频、图解、微动漫等新媒体产品，加大推送宣传力度，进一步增强国家安全宣传教育实效。</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lang w:val="en-US" w:eastAsia="zh-CN"/>
        </w:rPr>
      </w:pPr>
      <w:r>
        <w:rPr>
          <w:rFonts w:hint="eastAsia" w:ascii="楷体" w:hAnsi="楷体" w:eastAsia="楷体" w:cs="楷体"/>
          <w:b w:val="0"/>
          <w:bCs w:val="0"/>
          <w:sz w:val="32"/>
          <w:szCs w:val="32"/>
          <w:lang w:val="en-US" w:eastAsia="zh-CN"/>
        </w:rPr>
        <w:t>3.创新国家安全宣传教育形式。</w:t>
      </w:r>
      <w:r>
        <w:rPr>
          <w:rFonts w:hint="eastAsia" w:ascii="仿宋" w:hAnsi="仿宋" w:eastAsia="仿宋" w:cs="仿宋"/>
          <w:b w:val="0"/>
          <w:bCs w:val="0"/>
          <w:sz w:val="32"/>
          <w:szCs w:val="32"/>
          <w:lang w:val="en-US" w:eastAsia="zh-CN"/>
        </w:rPr>
        <w:t>各科室要紧密结合工作实际，注重创新方式方法，制定一些有创意、有特色的活动，如举办“书画展”“演讲比赛”“征文大赛”等国家安全宣传教育创意活动，进一步调动广大师生积极性，激发参与性，积极营造全民共筑安全屏障的浓厚氛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三、工作要求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各科室要高度重视，精心组织实施，扎实开展国家安全日宣传教育活动。活动开展情况、活动照片及创意活动计划（详见附件）等请于4月18日前通过办公系统邮箱报学工办。联系人：陈理萌，联系电话：83863838。</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此项工作开展情况已纳入学校年度平安建设考评重要内容。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 w:eastAsia="仿宋_GB2312" w:cs="仿宋"/>
          <w:sz w:val="32"/>
          <w:szCs w:val="32"/>
        </w:rPr>
      </w:pPr>
      <w:r>
        <w:rPr>
          <w:rFonts w:hint="eastAsia" w:ascii="仿宋" w:hAnsi="仿宋" w:eastAsia="仿宋" w:cs="仿宋"/>
          <w:b w:val="0"/>
          <w:bCs w:val="0"/>
          <w:sz w:val="32"/>
          <w:szCs w:val="32"/>
          <w:lang w:val="en-US" w:eastAsia="zh-CN"/>
        </w:rPr>
        <w:t>附件：</w:t>
      </w:r>
      <w:r>
        <w:rPr>
          <w:rFonts w:hint="eastAsia" w:ascii="仿宋_GB2312" w:hAnsi="仿宋" w:eastAsia="仿宋_GB2312" w:cs="仿宋"/>
          <w:sz w:val="32"/>
          <w:szCs w:val="32"/>
        </w:rPr>
        <w:t>国家安全宣传教育创意活动计划</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center"/>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国际教育学院平安建设领导小组</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center"/>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2024年4月15日</w:t>
      </w:r>
    </w:p>
    <w:p>
      <w:pPr>
        <w:numPr>
          <w:ilvl w:val="0"/>
          <w:numId w:val="0"/>
        </w:numPr>
        <w:jc w:val="both"/>
        <w:rPr>
          <w:rFonts w:hint="eastAsia" w:ascii="仿宋" w:hAnsi="仿宋" w:eastAsia="仿宋" w:cs="仿宋"/>
          <w:b w:val="0"/>
          <w:bCs w:val="0"/>
          <w:sz w:val="32"/>
          <w:szCs w:val="32"/>
          <w:lang w:val="en-US" w:eastAsia="zh-CN"/>
        </w:rPr>
      </w:pPr>
    </w:p>
    <w:p>
      <w:pPr>
        <w:numPr>
          <w:ilvl w:val="0"/>
          <w:numId w:val="0"/>
        </w:numPr>
        <w:ind w:firstLine="640" w:firstLineChars="200"/>
        <w:jc w:val="right"/>
        <w:rPr>
          <w:rFonts w:hint="eastAsia" w:ascii="仿宋" w:hAnsi="仿宋" w:eastAsia="仿宋" w:cs="仿宋"/>
          <w:b w:val="0"/>
          <w:bCs w:val="0"/>
          <w:sz w:val="32"/>
          <w:szCs w:val="32"/>
          <w:lang w:val="en-US" w:eastAsia="zh-CN"/>
        </w:rPr>
      </w:pPr>
    </w:p>
    <w:p>
      <w:pPr>
        <w:rPr>
          <w:rFonts w:hint="eastAsia" w:ascii="黑体" w:hAnsi="黑体" w:eastAsia="黑体" w:cs="黑体"/>
          <w:sz w:val="32"/>
          <w:szCs w:val="32"/>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rPr>
          <w:rFonts w:ascii="仿宋_GB2312" w:hAnsi="仿宋" w:eastAsia="仿宋_GB2312" w:cs="仿宋"/>
          <w:sz w:val="32"/>
          <w:szCs w:val="32"/>
        </w:rPr>
      </w:pPr>
    </w:p>
    <w:p>
      <w:pPr>
        <w:jc w:val="center"/>
        <w:rPr>
          <w:rFonts w:ascii="黑体" w:hAnsi="黑体" w:eastAsia="黑体" w:cs="仿宋"/>
          <w:sz w:val="44"/>
          <w:szCs w:val="44"/>
        </w:rPr>
      </w:pPr>
      <w:r>
        <w:rPr>
          <w:rFonts w:hint="eastAsia" w:ascii="黑体" w:hAnsi="黑体" w:eastAsia="黑体" w:cs="仿宋"/>
          <w:sz w:val="44"/>
          <w:szCs w:val="44"/>
        </w:rPr>
        <w:t>国家安全宣传教育创意活动计划</w:t>
      </w:r>
    </w:p>
    <w:p>
      <w:pPr>
        <w:jc w:val="left"/>
        <w:rPr>
          <w:rFonts w:ascii="仿宋_GB2312" w:hAnsi="仿宋" w:eastAsia="仿宋_GB2312" w:cs="仿宋"/>
          <w:sz w:val="32"/>
          <w:szCs w:val="32"/>
        </w:rPr>
      </w:pPr>
    </w:p>
    <w:p>
      <w:pPr>
        <w:jc w:val="left"/>
        <w:rPr>
          <w:rFonts w:ascii="仿宋_GB2312" w:hAnsi="仿宋" w:eastAsia="仿宋_GB2312" w:cs="仿宋"/>
          <w:sz w:val="32"/>
          <w:szCs w:val="32"/>
        </w:rPr>
      </w:pPr>
      <w:r>
        <w:rPr>
          <w:rFonts w:hint="eastAsia" w:ascii="仿宋_GB2312" w:hAnsi="仿宋" w:eastAsia="仿宋_GB2312" w:cs="仿宋"/>
          <w:sz w:val="32"/>
          <w:szCs w:val="32"/>
        </w:rPr>
        <w:t>填报单位：                                                                   年  月  日</w:t>
      </w:r>
    </w:p>
    <w:tbl>
      <w:tblPr>
        <w:tblStyle w:val="2"/>
        <w:tblW w:w="50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5843"/>
        <w:gridCol w:w="1945"/>
        <w:gridCol w:w="2463"/>
        <w:gridCol w:w="1764"/>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352" w:type="pct"/>
            <w:vAlign w:val="center"/>
          </w:tcPr>
          <w:p>
            <w:pPr>
              <w:adjustRightInd w:val="0"/>
              <w:snapToGrid w:val="0"/>
              <w:spacing w:line="560" w:lineRule="exact"/>
              <w:jc w:val="center"/>
              <w:rPr>
                <w:rFonts w:hint="eastAsia" w:ascii="黑体" w:hAnsi="黑体" w:eastAsia="黑体" w:cs="黑体"/>
                <w:sz w:val="32"/>
                <w:szCs w:val="32"/>
              </w:rPr>
            </w:pPr>
            <w:r>
              <w:rPr>
                <w:rFonts w:hint="eastAsia" w:ascii="黑体" w:hAnsi="黑体" w:eastAsia="黑体" w:cs="黑体"/>
                <w:sz w:val="32"/>
                <w:szCs w:val="32"/>
              </w:rPr>
              <w:t>序号</w:t>
            </w:r>
          </w:p>
        </w:tc>
        <w:tc>
          <w:tcPr>
            <w:tcW w:w="2040" w:type="pct"/>
            <w:vAlign w:val="center"/>
          </w:tcPr>
          <w:p>
            <w:pPr>
              <w:adjustRightInd w:val="0"/>
              <w:snapToGrid w:val="0"/>
              <w:spacing w:line="560" w:lineRule="exact"/>
              <w:jc w:val="center"/>
              <w:rPr>
                <w:rFonts w:hint="eastAsia" w:ascii="黑体" w:hAnsi="黑体" w:eastAsia="黑体" w:cs="黑体"/>
                <w:sz w:val="32"/>
                <w:szCs w:val="32"/>
              </w:rPr>
            </w:pPr>
            <w:r>
              <w:rPr>
                <w:rFonts w:hint="eastAsia" w:ascii="黑体" w:hAnsi="黑体" w:eastAsia="黑体" w:cs="黑体"/>
                <w:sz w:val="32"/>
                <w:szCs w:val="32"/>
              </w:rPr>
              <w:t>活动名称</w:t>
            </w:r>
          </w:p>
        </w:tc>
        <w:tc>
          <w:tcPr>
            <w:tcW w:w="679" w:type="pct"/>
            <w:vAlign w:val="center"/>
          </w:tcPr>
          <w:p>
            <w:pPr>
              <w:adjustRightInd w:val="0"/>
              <w:snapToGrid w:val="0"/>
              <w:spacing w:line="560" w:lineRule="exact"/>
              <w:jc w:val="center"/>
              <w:rPr>
                <w:rFonts w:hint="eastAsia" w:ascii="黑体" w:hAnsi="黑体" w:eastAsia="黑体" w:cs="黑体"/>
                <w:sz w:val="32"/>
                <w:szCs w:val="32"/>
              </w:rPr>
            </w:pPr>
            <w:r>
              <w:rPr>
                <w:rFonts w:hint="eastAsia" w:ascii="黑体" w:hAnsi="黑体" w:eastAsia="黑体" w:cs="黑体"/>
                <w:sz w:val="32"/>
                <w:szCs w:val="32"/>
              </w:rPr>
              <w:t>活动形式</w:t>
            </w:r>
          </w:p>
        </w:tc>
        <w:tc>
          <w:tcPr>
            <w:tcW w:w="860" w:type="pct"/>
            <w:vAlign w:val="center"/>
          </w:tcPr>
          <w:p>
            <w:pPr>
              <w:adjustRightInd w:val="0"/>
              <w:snapToGrid w:val="0"/>
              <w:spacing w:line="560" w:lineRule="exact"/>
              <w:jc w:val="center"/>
              <w:rPr>
                <w:rFonts w:hint="eastAsia" w:ascii="黑体" w:hAnsi="黑体" w:eastAsia="黑体" w:cs="黑体"/>
                <w:sz w:val="32"/>
                <w:szCs w:val="32"/>
              </w:rPr>
            </w:pPr>
            <w:r>
              <w:rPr>
                <w:rFonts w:hint="eastAsia" w:ascii="黑体" w:hAnsi="黑体" w:eastAsia="黑体" w:cs="黑体"/>
                <w:sz w:val="32"/>
                <w:szCs w:val="32"/>
              </w:rPr>
              <w:t>具体活动内容</w:t>
            </w:r>
          </w:p>
        </w:tc>
        <w:tc>
          <w:tcPr>
            <w:tcW w:w="616" w:type="pct"/>
            <w:vAlign w:val="center"/>
          </w:tcPr>
          <w:p>
            <w:pPr>
              <w:adjustRightInd w:val="0"/>
              <w:snapToGrid w:val="0"/>
              <w:spacing w:line="560" w:lineRule="exact"/>
              <w:jc w:val="center"/>
              <w:rPr>
                <w:rFonts w:hint="eastAsia" w:ascii="黑体" w:hAnsi="黑体" w:eastAsia="黑体" w:cs="黑体"/>
                <w:sz w:val="32"/>
                <w:szCs w:val="32"/>
              </w:rPr>
            </w:pPr>
            <w:r>
              <w:rPr>
                <w:rFonts w:hint="eastAsia" w:ascii="黑体" w:hAnsi="黑体" w:eastAsia="黑体" w:cs="黑体"/>
                <w:sz w:val="32"/>
                <w:szCs w:val="32"/>
              </w:rPr>
              <w:t>活动时间</w:t>
            </w:r>
          </w:p>
        </w:tc>
        <w:tc>
          <w:tcPr>
            <w:tcW w:w="451" w:type="pct"/>
            <w:vAlign w:val="center"/>
          </w:tcPr>
          <w:p>
            <w:pPr>
              <w:adjustRightInd w:val="0"/>
              <w:snapToGrid w:val="0"/>
              <w:spacing w:line="560" w:lineRule="exact"/>
              <w:jc w:val="center"/>
              <w:rPr>
                <w:rFonts w:hint="eastAsia" w:ascii="黑体" w:hAnsi="黑体" w:eastAsia="黑体" w:cs="黑体"/>
                <w:sz w:val="32"/>
                <w:szCs w:val="32"/>
              </w:rPr>
            </w:pPr>
            <w:r>
              <w:rPr>
                <w:rFonts w:hint="eastAsia" w:ascii="黑体" w:hAnsi="黑体" w:eastAsia="黑体" w:cs="黑体"/>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352" w:type="pct"/>
            <w:vAlign w:val="center"/>
          </w:tcPr>
          <w:p>
            <w:pPr>
              <w:adjustRightInd w:val="0"/>
              <w:snapToGrid w:val="0"/>
              <w:spacing w:line="560" w:lineRule="exact"/>
              <w:jc w:val="center"/>
              <w:rPr>
                <w:rFonts w:hint="eastAsia" w:ascii="仿宋" w:hAnsi="仿宋" w:eastAsia="仿宋" w:cs="仿宋"/>
                <w:sz w:val="32"/>
                <w:szCs w:val="32"/>
              </w:rPr>
            </w:pPr>
            <w:r>
              <w:rPr>
                <w:rFonts w:hint="eastAsia" w:ascii="仿宋" w:hAnsi="仿宋" w:eastAsia="仿宋" w:cs="仿宋"/>
                <w:sz w:val="32"/>
                <w:szCs w:val="32"/>
              </w:rPr>
              <w:t>1</w:t>
            </w:r>
          </w:p>
        </w:tc>
        <w:tc>
          <w:tcPr>
            <w:tcW w:w="2040" w:type="pct"/>
            <w:vAlign w:val="center"/>
          </w:tcPr>
          <w:p>
            <w:pPr>
              <w:adjustRightInd w:val="0"/>
              <w:snapToGrid w:val="0"/>
              <w:spacing w:line="56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XXX</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主题书画展</w:t>
            </w:r>
          </w:p>
        </w:tc>
        <w:tc>
          <w:tcPr>
            <w:tcW w:w="679" w:type="pct"/>
            <w:vAlign w:val="center"/>
          </w:tcPr>
          <w:p>
            <w:pPr>
              <w:adjustRightInd w:val="0"/>
              <w:snapToGrid w:val="0"/>
              <w:spacing w:line="560" w:lineRule="exact"/>
              <w:jc w:val="center"/>
              <w:rPr>
                <w:rFonts w:hint="eastAsia" w:ascii="仿宋" w:hAnsi="仿宋" w:eastAsia="仿宋" w:cs="仿宋"/>
                <w:sz w:val="32"/>
                <w:szCs w:val="32"/>
              </w:rPr>
            </w:pPr>
            <w:r>
              <w:rPr>
                <w:rFonts w:hint="eastAsia" w:ascii="仿宋" w:hAnsi="仿宋" w:eastAsia="仿宋" w:cs="仿宋"/>
                <w:sz w:val="32"/>
                <w:szCs w:val="32"/>
              </w:rPr>
              <w:t>书画展</w:t>
            </w:r>
          </w:p>
        </w:tc>
        <w:tc>
          <w:tcPr>
            <w:tcW w:w="860" w:type="pct"/>
            <w:vAlign w:val="center"/>
          </w:tcPr>
          <w:p>
            <w:pPr>
              <w:adjustRightInd w:val="0"/>
              <w:snapToGrid w:val="0"/>
              <w:spacing w:line="560" w:lineRule="exact"/>
              <w:jc w:val="center"/>
              <w:rPr>
                <w:rFonts w:hint="eastAsia" w:ascii="仿宋" w:hAnsi="仿宋" w:eastAsia="仿宋" w:cs="仿宋"/>
                <w:sz w:val="32"/>
                <w:szCs w:val="32"/>
              </w:rPr>
            </w:pPr>
          </w:p>
        </w:tc>
        <w:tc>
          <w:tcPr>
            <w:tcW w:w="616" w:type="pct"/>
            <w:vAlign w:val="center"/>
          </w:tcPr>
          <w:p>
            <w:pPr>
              <w:adjustRightInd w:val="0"/>
              <w:snapToGrid w:val="0"/>
              <w:spacing w:line="560" w:lineRule="exact"/>
              <w:jc w:val="center"/>
              <w:rPr>
                <w:rFonts w:hint="eastAsia" w:ascii="仿宋" w:hAnsi="仿宋" w:eastAsia="仿宋" w:cs="仿宋"/>
                <w:sz w:val="32"/>
                <w:szCs w:val="32"/>
              </w:rPr>
            </w:pPr>
          </w:p>
        </w:tc>
        <w:tc>
          <w:tcPr>
            <w:tcW w:w="451" w:type="pct"/>
            <w:vAlign w:val="center"/>
          </w:tcPr>
          <w:p>
            <w:pPr>
              <w:adjustRightInd w:val="0"/>
              <w:snapToGrid w:val="0"/>
              <w:spacing w:line="56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352" w:type="pct"/>
            <w:vAlign w:val="center"/>
          </w:tcPr>
          <w:p>
            <w:pPr>
              <w:adjustRightInd w:val="0"/>
              <w:snapToGrid w:val="0"/>
              <w:spacing w:line="560" w:lineRule="exact"/>
              <w:jc w:val="center"/>
              <w:rPr>
                <w:rFonts w:hint="eastAsia" w:ascii="仿宋" w:hAnsi="仿宋" w:eastAsia="仿宋" w:cs="仿宋"/>
                <w:sz w:val="32"/>
                <w:szCs w:val="32"/>
              </w:rPr>
            </w:pPr>
            <w:r>
              <w:rPr>
                <w:rFonts w:hint="eastAsia" w:ascii="仿宋" w:hAnsi="仿宋" w:eastAsia="仿宋" w:cs="仿宋"/>
                <w:sz w:val="32"/>
                <w:szCs w:val="32"/>
              </w:rPr>
              <w:t>2</w:t>
            </w:r>
          </w:p>
        </w:tc>
        <w:tc>
          <w:tcPr>
            <w:tcW w:w="2040" w:type="pct"/>
            <w:vAlign w:val="center"/>
          </w:tcPr>
          <w:p>
            <w:pPr>
              <w:adjustRightInd w:val="0"/>
              <w:snapToGrid w:val="0"/>
              <w:spacing w:line="560" w:lineRule="exact"/>
              <w:jc w:val="center"/>
              <w:rPr>
                <w:rFonts w:hint="eastAsia" w:ascii="仿宋" w:hAnsi="仿宋" w:eastAsia="仿宋" w:cs="仿宋"/>
                <w:sz w:val="32"/>
                <w:szCs w:val="32"/>
              </w:rPr>
            </w:pPr>
            <w:r>
              <w:rPr>
                <w:rFonts w:hint="eastAsia" w:ascii="仿宋" w:hAnsi="仿宋" w:eastAsia="仿宋" w:cs="仿宋"/>
                <w:sz w:val="32"/>
                <w:szCs w:val="32"/>
              </w:rPr>
              <w:t>国家安全演讲比赛</w:t>
            </w:r>
          </w:p>
        </w:tc>
        <w:tc>
          <w:tcPr>
            <w:tcW w:w="679" w:type="pct"/>
            <w:vAlign w:val="center"/>
          </w:tcPr>
          <w:p>
            <w:pPr>
              <w:adjustRightInd w:val="0"/>
              <w:snapToGrid w:val="0"/>
              <w:spacing w:line="560" w:lineRule="exact"/>
              <w:jc w:val="center"/>
              <w:rPr>
                <w:rFonts w:hint="eastAsia" w:ascii="仿宋" w:hAnsi="仿宋" w:eastAsia="仿宋" w:cs="仿宋"/>
                <w:sz w:val="32"/>
                <w:szCs w:val="32"/>
              </w:rPr>
            </w:pPr>
            <w:r>
              <w:rPr>
                <w:rFonts w:hint="eastAsia" w:ascii="仿宋" w:hAnsi="仿宋" w:eastAsia="仿宋" w:cs="仿宋"/>
                <w:sz w:val="32"/>
                <w:szCs w:val="32"/>
              </w:rPr>
              <w:t>演讲比赛</w:t>
            </w:r>
          </w:p>
        </w:tc>
        <w:tc>
          <w:tcPr>
            <w:tcW w:w="860" w:type="pct"/>
            <w:vAlign w:val="center"/>
          </w:tcPr>
          <w:p>
            <w:pPr>
              <w:adjustRightInd w:val="0"/>
              <w:snapToGrid w:val="0"/>
              <w:spacing w:line="560" w:lineRule="exact"/>
              <w:jc w:val="center"/>
              <w:rPr>
                <w:rFonts w:hint="eastAsia" w:ascii="仿宋" w:hAnsi="仿宋" w:eastAsia="仿宋" w:cs="仿宋"/>
                <w:sz w:val="32"/>
                <w:szCs w:val="32"/>
              </w:rPr>
            </w:pPr>
          </w:p>
        </w:tc>
        <w:tc>
          <w:tcPr>
            <w:tcW w:w="616" w:type="pct"/>
            <w:vAlign w:val="center"/>
          </w:tcPr>
          <w:p>
            <w:pPr>
              <w:adjustRightInd w:val="0"/>
              <w:snapToGrid w:val="0"/>
              <w:spacing w:line="560" w:lineRule="exact"/>
              <w:jc w:val="center"/>
              <w:rPr>
                <w:rFonts w:hint="eastAsia" w:ascii="仿宋" w:hAnsi="仿宋" w:eastAsia="仿宋" w:cs="仿宋"/>
                <w:sz w:val="32"/>
                <w:szCs w:val="32"/>
              </w:rPr>
            </w:pPr>
          </w:p>
        </w:tc>
        <w:tc>
          <w:tcPr>
            <w:tcW w:w="451" w:type="pct"/>
            <w:vAlign w:val="center"/>
          </w:tcPr>
          <w:p>
            <w:pPr>
              <w:adjustRightInd w:val="0"/>
              <w:snapToGrid w:val="0"/>
              <w:spacing w:line="56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352" w:type="pct"/>
            <w:vAlign w:val="center"/>
          </w:tcPr>
          <w:p>
            <w:pPr>
              <w:adjustRightInd w:val="0"/>
              <w:snapToGrid w:val="0"/>
              <w:spacing w:line="560" w:lineRule="exact"/>
              <w:jc w:val="center"/>
              <w:rPr>
                <w:rFonts w:hint="eastAsia" w:ascii="仿宋" w:hAnsi="仿宋" w:eastAsia="仿宋" w:cs="仿宋"/>
                <w:sz w:val="32"/>
                <w:szCs w:val="32"/>
              </w:rPr>
            </w:pPr>
            <w:r>
              <w:rPr>
                <w:rFonts w:hint="eastAsia" w:ascii="仿宋" w:hAnsi="仿宋" w:eastAsia="仿宋" w:cs="仿宋"/>
                <w:sz w:val="32"/>
                <w:szCs w:val="32"/>
              </w:rPr>
              <w:t>3</w:t>
            </w:r>
          </w:p>
        </w:tc>
        <w:tc>
          <w:tcPr>
            <w:tcW w:w="2040" w:type="pct"/>
            <w:vAlign w:val="center"/>
          </w:tcPr>
          <w:p>
            <w:pPr>
              <w:adjustRightInd w:val="0"/>
              <w:snapToGrid w:val="0"/>
              <w:spacing w:line="56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国家安全征文大赛</w:t>
            </w:r>
          </w:p>
        </w:tc>
        <w:tc>
          <w:tcPr>
            <w:tcW w:w="679" w:type="pct"/>
            <w:vAlign w:val="center"/>
          </w:tcPr>
          <w:p>
            <w:pPr>
              <w:adjustRightInd w:val="0"/>
              <w:snapToGrid w:val="0"/>
              <w:spacing w:line="560" w:lineRule="exact"/>
              <w:jc w:val="center"/>
              <w:rPr>
                <w:rFonts w:hint="eastAsia" w:ascii="仿宋" w:hAnsi="仿宋" w:eastAsia="仿宋" w:cs="仿宋"/>
                <w:sz w:val="32"/>
                <w:szCs w:val="32"/>
              </w:rPr>
            </w:pPr>
            <w:r>
              <w:rPr>
                <w:rFonts w:hint="eastAsia" w:ascii="仿宋" w:hAnsi="仿宋" w:eastAsia="仿宋" w:cs="仿宋"/>
                <w:sz w:val="32"/>
                <w:szCs w:val="32"/>
                <w:lang w:val="en-US" w:eastAsia="zh-CN"/>
              </w:rPr>
              <w:t>征文大赛</w:t>
            </w:r>
          </w:p>
        </w:tc>
        <w:tc>
          <w:tcPr>
            <w:tcW w:w="860" w:type="pct"/>
            <w:vAlign w:val="center"/>
          </w:tcPr>
          <w:p>
            <w:pPr>
              <w:adjustRightInd w:val="0"/>
              <w:snapToGrid w:val="0"/>
              <w:spacing w:line="560" w:lineRule="exact"/>
              <w:jc w:val="center"/>
              <w:rPr>
                <w:rFonts w:hint="eastAsia" w:ascii="仿宋" w:hAnsi="仿宋" w:eastAsia="仿宋" w:cs="仿宋"/>
                <w:sz w:val="32"/>
                <w:szCs w:val="32"/>
              </w:rPr>
            </w:pPr>
          </w:p>
        </w:tc>
        <w:tc>
          <w:tcPr>
            <w:tcW w:w="616" w:type="pct"/>
            <w:vAlign w:val="center"/>
          </w:tcPr>
          <w:p>
            <w:pPr>
              <w:adjustRightInd w:val="0"/>
              <w:snapToGrid w:val="0"/>
              <w:spacing w:line="560" w:lineRule="exact"/>
              <w:jc w:val="center"/>
              <w:rPr>
                <w:rFonts w:hint="eastAsia" w:ascii="仿宋" w:hAnsi="仿宋" w:eastAsia="仿宋" w:cs="仿宋"/>
                <w:sz w:val="32"/>
                <w:szCs w:val="32"/>
              </w:rPr>
            </w:pPr>
          </w:p>
        </w:tc>
        <w:tc>
          <w:tcPr>
            <w:tcW w:w="451" w:type="pct"/>
            <w:vAlign w:val="center"/>
          </w:tcPr>
          <w:p>
            <w:pPr>
              <w:adjustRightInd w:val="0"/>
              <w:snapToGrid w:val="0"/>
              <w:spacing w:line="56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352" w:type="pct"/>
            <w:vAlign w:val="center"/>
          </w:tcPr>
          <w:p>
            <w:pPr>
              <w:adjustRightInd w:val="0"/>
              <w:snapToGrid w:val="0"/>
              <w:spacing w:line="560" w:lineRule="exact"/>
              <w:jc w:val="center"/>
              <w:rPr>
                <w:rFonts w:hint="eastAsia" w:ascii="仿宋" w:hAnsi="仿宋" w:eastAsia="仿宋" w:cs="仿宋"/>
                <w:sz w:val="32"/>
                <w:szCs w:val="32"/>
              </w:rPr>
            </w:pPr>
          </w:p>
        </w:tc>
        <w:tc>
          <w:tcPr>
            <w:tcW w:w="2040" w:type="pct"/>
            <w:vAlign w:val="center"/>
          </w:tcPr>
          <w:p>
            <w:pPr>
              <w:adjustRightInd w:val="0"/>
              <w:snapToGrid w:val="0"/>
              <w:spacing w:line="56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以上仅为样例，请各科室结合实际制定有创意、有特色的活动计划。</w:t>
            </w:r>
          </w:p>
        </w:tc>
        <w:tc>
          <w:tcPr>
            <w:tcW w:w="679" w:type="pct"/>
            <w:vAlign w:val="center"/>
          </w:tcPr>
          <w:p>
            <w:pPr>
              <w:adjustRightInd w:val="0"/>
              <w:snapToGrid w:val="0"/>
              <w:spacing w:line="560" w:lineRule="exact"/>
              <w:jc w:val="center"/>
              <w:rPr>
                <w:rFonts w:hint="eastAsia" w:ascii="仿宋" w:hAnsi="仿宋" w:eastAsia="仿宋" w:cs="仿宋"/>
                <w:sz w:val="32"/>
                <w:szCs w:val="32"/>
                <w:lang w:val="en-US" w:eastAsia="zh-CN"/>
              </w:rPr>
            </w:pPr>
          </w:p>
        </w:tc>
        <w:tc>
          <w:tcPr>
            <w:tcW w:w="860" w:type="pct"/>
            <w:vAlign w:val="center"/>
          </w:tcPr>
          <w:p>
            <w:pPr>
              <w:adjustRightInd w:val="0"/>
              <w:snapToGrid w:val="0"/>
              <w:spacing w:line="560" w:lineRule="exact"/>
              <w:jc w:val="center"/>
              <w:rPr>
                <w:rFonts w:hint="eastAsia" w:ascii="仿宋" w:hAnsi="仿宋" w:eastAsia="仿宋" w:cs="仿宋"/>
                <w:sz w:val="32"/>
                <w:szCs w:val="32"/>
              </w:rPr>
            </w:pPr>
          </w:p>
        </w:tc>
        <w:tc>
          <w:tcPr>
            <w:tcW w:w="616" w:type="pct"/>
            <w:vAlign w:val="center"/>
          </w:tcPr>
          <w:p>
            <w:pPr>
              <w:adjustRightInd w:val="0"/>
              <w:snapToGrid w:val="0"/>
              <w:spacing w:line="560" w:lineRule="exact"/>
              <w:jc w:val="center"/>
              <w:rPr>
                <w:rFonts w:hint="eastAsia" w:ascii="仿宋" w:hAnsi="仿宋" w:eastAsia="仿宋" w:cs="仿宋"/>
                <w:sz w:val="32"/>
                <w:szCs w:val="32"/>
              </w:rPr>
            </w:pPr>
          </w:p>
        </w:tc>
        <w:tc>
          <w:tcPr>
            <w:tcW w:w="451" w:type="pct"/>
            <w:vAlign w:val="center"/>
          </w:tcPr>
          <w:p>
            <w:pPr>
              <w:adjustRightInd w:val="0"/>
              <w:snapToGrid w:val="0"/>
              <w:spacing w:line="560" w:lineRule="exact"/>
              <w:jc w:val="center"/>
              <w:rPr>
                <w:rFonts w:hint="eastAsia" w:ascii="仿宋" w:hAnsi="仿宋" w:eastAsia="仿宋" w:cs="仿宋"/>
                <w:sz w:val="32"/>
                <w:szCs w:val="32"/>
              </w:rPr>
            </w:pPr>
          </w:p>
        </w:tc>
      </w:tr>
    </w:tbl>
    <w:p>
      <w:bookmarkStart w:id="0" w:name="_GoBack"/>
      <w:bookmarkEnd w:id="0"/>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480"/>
      <w:rPr>
        <w:rFonts w:hint="default" w:ascii="Times New Roman" w:hAnsi="Times New Roman" w:eastAsia="宋体" w:cs="Times New Roman"/>
        <w:sz w:val="24"/>
        <w:szCs w:val="24"/>
        <w:lang w:val="en-US" w:eastAsia="zh-CN"/>
      </w:rPr>
    </w:pPr>
    <w:r>
      <w:rPr>
        <w:rFonts w:hint="eastAsia" w:cs="Times New Roman"/>
        <w:sz w:val="24"/>
        <w:szCs w:val="24"/>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5OTBmOGYxNGE3YzFlODVkMjUxMDJhM2IyNWE1YWUifQ=="/>
  </w:docVars>
  <w:rsids>
    <w:rsidRoot w:val="00000000"/>
    <w:rsid w:val="04A0696A"/>
    <w:rsid w:val="41AC5A5B"/>
    <w:rsid w:val="4B526C60"/>
    <w:rsid w:val="6C665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2024-04-15T02:47:00Z</dcterms:created>
  <dc:creator>A</dc:creator>
  <cp:lastModifiedBy>A</cp:lastModifiedBy>
  <dcterms:modified xsi:type="dcterms:W3CDTF">2024-04-15T03:03:33Z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F4415E5A89B04E98A85A8FC8C2FE7F74_12</vt:lpwstr>
  </property>
</Properties>
</file>